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A2F85" w14:textId="252904FD" w:rsidR="008C451B" w:rsidRDefault="008C451B">
      <w:pPr>
        <w:rPr>
          <w:b/>
          <w:bCs/>
          <w:lang w:val="en-GB"/>
        </w:rPr>
      </w:pPr>
      <w:r w:rsidRPr="008C451B">
        <w:rPr>
          <w:b/>
          <w:bCs/>
          <w:lang w:val="en-GB"/>
        </w:rPr>
        <w:t>D'</w:t>
      </w:r>
      <w:r w:rsidR="00C065C7">
        <w:rPr>
          <w:b/>
          <w:bCs/>
          <w:lang w:val="en-GB"/>
        </w:rPr>
        <w:t>h</w:t>
      </w:r>
      <w:r w:rsidRPr="008C451B">
        <w:rPr>
          <w:b/>
          <w:bCs/>
          <w:lang w:val="en-GB"/>
        </w:rPr>
        <w:t>ulst, L.</w:t>
      </w:r>
      <w:r w:rsidR="00CC1EF3">
        <w:rPr>
          <w:b/>
          <w:bCs/>
          <w:lang w:val="en-GB"/>
        </w:rPr>
        <w:t>,</w:t>
      </w:r>
      <w:r w:rsidRPr="008C451B">
        <w:rPr>
          <w:b/>
          <w:bCs/>
          <w:lang w:val="en-GB"/>
        </w:rPr>
        <w:t xml:space="preserve"> &amp; Gambier Y. (Eds.)</w:t>
      </w:r>
      <w:r w:rsidR="00CC1EF3">
        <w:rPr>
          <w:b/>
          <w:bCs/>
          <w:lang w:val="en-GB"/>
        </w:rPr>
        <w:t>.</w:t>
      </w:r>
      <w:r w:rsidRPr="008C451B">
        <w:rPr>
          <w:b/>
          <w:bCs/>
          <w:lang w:val="en-GB"/>
        </w:rPr>
        <w:t xml:space="preserve"> (</w:t>
      </w:r>
      <w:r w:rsidR="00D50241" w:rsidRPr="008C451B">
        <w:rPr>
          <w:b/>
          <w:bCs/>
          <w:lang w:val="en-GB"/>
        </w:rPr>
        <w:t>201</w:t>
      </w:r>
      <w:r w:rsidR="00D50241">
        <w:rPr>
          <w:b/>
          <w:bCs/>
          <w:lang w:val="en-GB"/>
        </w:rPr>
        <w:t>8</w:t>
      </w:r>
      <w:r w:rsidRPr="008C451B">
        <w:rPr>
          <w:b/>
          <w:bCs/>
          <w:lang w:val="en-GB"/>
        </w:rPr>
        <w:t xml:space="preserve">). </w:t>
      </w:r>
      <w:r w:rsidRPr="008C451B">
        <w:rPr>
          <w:b/>
          <w:bCs/>
          <w:i/>
          <w:iCs/>
          <w:lang w:val="en-GB"/>
        </w:rPr>
        <w:t xml:space="preserve">A </w:t>
      </w:r>
      <w:r w:rsidR="00073537">
        <w:rPr>
          <w:b/>
          <w:bCs/>
          <w:i/>
          <w:iCs/>
          <w:lang w:val="en-GB"/>
        </w:rPr>
        <w:t>h</w:t>
      </w:r>
      <w:r w:rsidRPr="008C451B">
        <w:rPr>
          <w:b/>
          <w:bCs/>
          <w:i/>
          <w:iCs/>
          <w:lang w:val="en-GB"/>
        </w:rPr>
        <w:t xml:space="preserve">istory of </w:t>
      </w:r>
      <w:r w:rsidR="00073537">
        <w:rPr>
          <w:b/>
          <w:bCs/>
          <w:i/>
          <w:iCs/>
          <w:lang w:val="en-GB"/>
        </w:rPr>
        <w:t>m</w:t>
      </w:r>
      <w:r w:rsidRPr="008C451B">
        <w:rPr>
          <w:b/>
          <w:bCs/>
          <w:i/>
          <w:iCs/>
          <w:lang w:val="en-GB"/>
        </w:rPr>
        <w:t>odern</w:t>
      </w:r>
      <w:r w:rsidR="00073537">
        <w:rPr>
          <w:b/>
          <w:bCs/>
          <w:i/>
          <w:iCs/>
          <w:lang w:val="en-GB"/>
        </w:rPr>
        <w:t xml:space="preserve"> t</w:t>
      </w:r>
      <w:r w:rsidRPr="008C451B">
        <w:rPr>
          <w:b/>
          <w:bCs/>
          <w:i/>
          <w:iCs/>
          <w:lang w:val="en-GB"/>
        </w:rPr>
        <w:t xml:space="preserve">ranslation </w:t>
      </w:r>
      <w:r w:rsidR="00073537">
        <w:rPr>
          <w:b/>
          <w:bCs/>
          <w:i/>
          <w:iCs/>
          <w:lang w:val="en-GB"/>
        </w:rPr>
        <w:t>k</w:t>
      </w:r>
      <w:r w:rsidRPr="008C451B">
        <w:rPr>
          <w:b/>
          <w:bCs/>
          <w:i/>
          <w:iCs/>
          <w:lang w:val="en-GB"/>
        </w:rPr>
        <w:t>nowledge</w:t>
      </w:r>
      <w:r w:rsidR="00D50241">
        <w:rPr>
          <w:b/>
          <w:bCs/>
          <w:i/>
          <w:iCs/>
          <w:lang w:val="en-GB"/>
        </w:rPr>
        <w:t>: Sources, concents, effects</w:t>
      </w:r>
      <w:r w:rsidRPr="008C451B">
        <w:rPr>
          <w:b/>
          <w:bCs/>
          <w:i/>
          <w:iCs/>
          <w:lang w:val="en-GB"/>
        </w:rPr>
        <w:t xml:space="preserve">. </w:t>
      </w:r>
      <w:r w:rsidRPr="008C451B">
        <w:rPr>
          <w:b/>
          <w:bCs/>
          <w:lang w:val="en-GB"/>
        </w:rPr>
        <w:t>Amsterdam: John Benjamins. 475 pp.</w:t>
      </w:r>
    </w:p>
    <w:p w14:paraId="2FFDBE29" w14:textId="77777777" w:rsidR="008C451B" w:rsidRPr="008C451B" w:rsidRDefault="008C451B">
      <w:pPr>
        <w:rPr>
          <w:b/>
          <w:bCs/>
          <w:lang w:val="en-GB"/>
        </w:rPr>
      </w:pPr>
    </w:p>
    <w:p w14:paraId="3474F141" w14:textId="1590CEC4" w:rsidR="0051298E" w:rsidRDefault="008F7025">
      <w:pPr>
        <w:rPr>
          <w:lang w:val="en-GB"/>
        </w:rPr>
      </w:pPr>
      <w:r>
        <w:rPr>
          <w:lang w:val="en-GB"/>
        </w:rPr>
        <w:t xml:space="preserve">In </w:t>
      </w:r>
      <w:r>
        <w:rPr>
          <w:i/>
          <w:iCs/>
          <w:lang w:val="en-GB"/>
        </w:rPr>
        <w:t xml:space="preserve">A History of Modern Translation Knowledge, </w:t>
      </w:r>
      <w:r>
        <w:rPr>
          <w:lang w:val="en-GB"/>
        </w:rPr>
        <w:t xml:space="preserve">a fuller understanding is sought of the </w:t>
      </w:r>
      <w:r w:rsidR="0051298E">
        <w:rPr>
          <w:lang w:val="en-GB"/>
        </w:rPr>
        <w:t xml:space="preserve">discourses, </w:t>
      </w:r>
      <w:r>
        <w:rPr>
          <w:lang w:val="en-GB"/>
        </w:rPr>
        <w:t>structures and infrastructures that have contributed to the advancement of knowledge in the field of translation.</w:t>
      </w:r>
      <w:r w:rsidR="0051298E">
        <w:rPr>
          <w:lang w:val="en-GB"/>
        </w:rPr>
        <w:t xml:space="preserve"> For several </w:t>
      </w:r>
      <w:r w:rsidR="0051298E" w:rsidRPr="00D03B1D">
        <w:rPr>
          <w:lang w:val="en-GB"/>
        </w:rPr>
        <w:t xml:space="preserve">reasons, the book will not leave </w:t>
      </w:r>
      <w:r w:rsidR="00D03B1D" w:rsidRPr="00D03B1D">
        <w:rPr>
          <w:lang w:val="en-GB"/>
        </w:rPr>
        <w:t>the reader indifferent</w:t>
      </w:r>
      <w:r w:rsidR="0051298E" w:rsidRPr="00D03B1D">
        <w:rPr>
          <w:lang w:val="en-GB"/>
        </w:rPr>
        <w:t>.</w:t>
      </w:r>
      <w:r w:rsidRPr="00D03B1D">
        <w:rPr>
          <w:lang w:val="en-GB"/>
        </w:rPr>
        <w:t xml:space="preserve"> </w:t>
      </w:r>
      <w:r w:rsidR="0051298E" w:rsidRPr="00D03B1D">
        <w:rPr>
          <w:lang w:val="en-GB"/>
        </w:rPr>
        <w:t>On the one hand</w:t>
      </w:r>
      <w:r w:rsidRPr="00D03B1D">
        <w:rPr>
          <w:lang w:val="en-GB"/>
        </w:rPr>
        <w:t xml:space="preserve">, this book can be seen as a </w:t>
      </w:r>
      <w:r w:rsidR="000578F5" w:rsidRPr="00D03B1D">
        <w:rPr>
          <w:lang w:val="en-GB"/>
        </w:rPr>
        <w:t>corollary</w:t>
      </w:r>
      <w:r w:rsidRPr="00D03B1D">
        <w:rPr>
          <w:lang w:val="en-GB"/>
        </w:rPr>
        <w:t xml:space="preserve"> to the four volumes of </w:t>
      </w:r>
      <w:r w:rsidR="00CC1EF3">
        <w:rPr>
          <w:lang w:val="en-GB"/>
        </w:rPr>
        <w:t xml:space="preserve">the </w:t>
      </w:r>
      <w:r w:rsidRPr="00D03B1D">
        <w:rPr>
          <w:i/>
          <w:iCs/>
          <w:lang w:val="en-GB"/>
        </w:rPr>
        <w:t>Handbook of Translation Studies</w:t>
      </w:r>
      <w:r w:rsidR="008C451B">
        <w:rPr>
          <w:i/>
          <w:iCs/>
          <w:lang w:val="en-GB"/>
        </w:rPr>
        <w:t xml:space="preserve"> </w:t>
      </w:r>
      <w:r w:rsidR="00CC1EF3" w:rsidRPr="00DE5EA6">
        <w:rPr>
          <w:lang w:val="en-US"/>
        </w:rPr>
        <w:t xml:space="preserve">(HTS) </w:t>
      </w:r>
      <w:r w:rsidR="00CC1EF3">
        <w:rPr>
          <w:iCs/>
          <w:lang w:val="en-GB"/>
        </w:rPr>
        <w:t xml:space="preserve">series </w:t>
      </w:r>
      <w:r w:rsidR="008C451B">
        <w:rPr>
          <w:lang w:val="en-GB"/>
        </w:rPr>
        <w:t>(Gambier &amp; Van Doorslaer</w:t>
      </w:r>
      <w:r w:rsidR="001E1DB5">
        <w:rPr>
          <w:lang w:val="en-GB"/>
        </w:rPr>
        <w:t>,</w:t>
      </w:r>
      <w:r w:rsidR="008C451B">
        <w:rPr>
          <w:lang w:val="en-GB"/>
        </w:rPr>
        <w:t xml:space="preserve"> 2010</w:t>
      </w:r>
      <w:r w:rsidR="00CC1EF3">
        <w:rPr>
          <w:lang w:val="en-GB"/>
        </w:rPr>
        <w:t>–</w:t>
      </w:r>
      <w:r w:rsidR="008C451B">
        <w:rPr>
          <w:lang w:val="en-GB"/>
        </w:rPr>
        <w:t>2013)</w:t>
      </w:r>
      <w:r w:rsidRPr="00D03B1D">
        <w:rPr>
          <w:lang w:val="en-GB"/>
        </w:rPr>
        <w:t xml:space="preserve">, which aim to provide access to a vast body of knowledge on topics, traditions </w:t>
      </w:r>
      <w:r>
        <w:rPr>
          <w:lang w:val="en-GB"/>
        </w:rPr>
        <w:t xml:space="preserve">and methods in </w:t>
      </w:r>
      <w:r w:rsidR="006A24E4">
        <w:rPr>
          <w:lang w:val="en-GB"/>
        </w:rPr>
        <w:t>t</w:t>
      </w:r>
      <w:r>
        <w:rPr>
          <w:lang w:val="en-GB"/>
        </w:rPr>
        <w:t xml:space="preserve">ranslation </w:t>
      </w:r>
      <w:r w:rsidR="006A24E4">
        <w:rPr>
          <w:lang w:val="en-GB"/>
        </w:rPr>
        <w:t>s</w:t>
      </w:r>
      <w:r>
        <w:rPr>
          <w:lang w:val="en-GB"/>
        </w:rPr>
        <w:t xml:space="preserve">tudies. </w:t>
      </w:r>
      <w:r w:rsidR="0051298E">
        <w:rPr>
          <w:lang w:val="en-GB"/>
        </w:rPr>
        <w:t xml:space="preserve">In a way, the </w:t>
      </w:r>
      <w:r w:rsidR="00CC1EF3">
        <w:rPr>
          <w:lang w:val="en-GB"/>
        </w:rPr>
        <w:t>publication by</w:t>
      </w:r>
      <w:r w:rsidR="0051298E">
        <w:rPr>
          <w:lang w:val="en-GB"/>
        </w:rPr>
        <w:t xml:space="preserve"> D'</w:t>
      </w:r>
      <w:r w:rsidR="00C065C7">
        <w:rPr>
          <w:lang w:val="en-GB"/>
        </w:rPr>
        <w:t>h</w:t>
      </w:r>
      <w:r w:rsidR="0051298E">
        <w:rPr>
          <w:lang w:val="en-GB"/>
        </w:rPr>
        <w:t xml:space="preserve">ulst and Gambier bears some resemblance to </w:t>
      </w:r>
      <w:r w:rsidR="0051298E">
        <w:rPr>
          <w:i/>
          <w:iCs/>
          <w:lang w:val="en-GB"/>
        </w:rPr>
        <w:t>HTS</w:t>
      </w:r>
      <w:r w:rsidR="00767F70">
        <w:rPr>
          <w:lang w:val="en-GB"/>
        </w:rPr>
        <w:t>:</w:t>
      </w:r>
      <w:r w:rsidR="001E1DB5">
        <w:rPr>
          <w:lang w:val="en-GB"/>
        </w:rPr>
        <w:t xml:space="preserve"> i</w:t>
      </w:r>
      <w:r w:rsidR="0051298E">
        <w:rPr>
          <w:lang w:val="en-GB"/>
        </w:rPr>
        <w:t xml:space="preserve">t is hailed in the blurb texts as a </w:t>
      </w:r>
      <w:r w:rsidR="00D03B1D">
        <w:rPr>
          <w:lang w:val="en-GB"/>
        </w:rPr>
        <w:t xml:space="preserve">reference source for young researchers </w:t>
      </w:r>
      <w:r w:rsidR="0051298E">
        <w:rPr>
          <w:lang w:val="en-GB"/>
        </w:rPr>
        <w:t>who w</w:t>
      </w:r>
      <w:r w:rsidR="00D03B1D">
        <w:rPr>
          <w:lang w:val="en-GB"/>
        </w:rPr>
        <w:t>ish</w:t>
      </w:r>
      <w:r w:rsidR="0051298E">
        <w:rPr>
          <w:lang w:val="en-GB"/>
        </w:rPr>
        <w:t xml:space="preserve"> to find their way in </w:t>
      </w:r>
      <w:r w:rsidR="006A24E4">
        <w:rPr>
          <w:lang w:val="en-GB"/>
        </w:rPr>
        <w:t>t</w:t>
      </w:r>
      <w:r w:rsidR="0051298E">
        <w:rPr>
          <w:lang w:val="en-GB"/>
        </w:rPr>
        <w:t xml:space="preserve">ranslation </w:t>
      </w:r>
      <w:r w:rsidR="006A24E4">
        <w:rPr>
          <w:lang w:val="en-GB"/>
        </w:rPr>
        <w:t>s</w:t>
      </w:r>
      <w:r w:rsidR="0051298E">
        <w:rPr>
          <w:lang w:val="en-GB"/>
        </w:rPr>
        <w:t xml:space="preserve">tudies. Indeed, </w:t>
      </w:r>
      <w:r w:rsidR="00CC1EF3">
        <w:rPr>
          <w:lang w:val="en-GB"/>
        </w:rPr>
        <w:t>as a whole</w:t>
      </w:r>
      <w:r w:rsidR="0051298E">
        <w:rPr>
          <w:lang w:val="en-GB"/>
        </w:rPr>
        <w:t xml:space="preserve">, </w:t>
      </w:r>
      <w:r>
        <w:rPr>
          <w:lang w:val="en-GB"/>
        </w:rPr>
        <w:t>the many discourses</w:t>
      </w:r>
      <w:r w:rsidR="00E46B89">
        <w:rPr>
          <w:lang w:val="en-GB"/>
        </w:rPr>
        <w:t>, set out in 55 chapters and visualised in synoptic figures and lists,</w:t>
      </w:r>
      <w:r>
        <w:rPr>
          <w:lang w:val="en-GB"/>
        </w:rPr>
        <w:t xml:space="preserve"> </w:t>
      </w:r>
      <w:r w:rsidR="0051298E">
        <w:rPr>
          <w:lang w:val="en-GB"/>
        </w:rPr>
        <w:t xml:space="preserve">form a </w:t>
      </w:r>
      <w:r w:rsidR="00E46B89">
        <w:rPr>
          <w:lang w:val="en-GB"/>
        </w:rPr>
        <w:t xml:space="preserve">fairly </w:t>
      </w:r>
      <w:r w:rsidR="0051298E">
        <w:rPr>
          <w:lang w:val="en-GB"/>
        </w:rPr>
        <w:t>comprehensive account of</w:t>
      </w:r>
      <w:r>
        <w:rPr>
          <w:lang w:val="en-GB"/>
        </w:rPr>
        <w:t xml:space="preserve"> </w:t>
      </w:r>
      <w:r w:rsidR="0051298E">
        <w:rPr>
          <w:lang w:val="en-GB"/>
        </w:rPr>
        <w:t xml:space="preserve">what </w:t>
      </w:r>
      <w:r>
        <w:rPr>
          <w:lang w:val="en-GB"/>
        </w:rPr>
        <w:t>make</w:t>
      </w:r>
      <w:r w:rsidR="0051298E">
        <w:rPr>
          <w:lang w:val="en-GB"/>
        </w:rPr>
        <w:t>s</w:t>
      </w:r>
      <w:r>
        <w:rPr>
          <w:lang w:val="en-GB"/>
        </w:rPr>
        <w:t xml:space="preserve"> up the discipline that was </w:t>
      </w:r>
      <w:r w:rsidR="006A24E4">
        <w:rPr>
          <w:lang w:val="en-GB"/>
        </w:rPr>
        <w:t>willed into being in the</w:t>
      </w:r>
      <w:r>
        <w:rPr>
          <w:lang w:val="en-GB"/>
        </w:rPr>
        <w:t xml:space="preserve"> 1970s.</w:t>
      </w:r>
      <w:r w:rsidR="0051298E">
        <w:rPr>
          <w:lang w:val="en-GB"/>
        </w:rPr>
        <w:t xml:space="preserve"> On the other hand</w:t>
      </w:r>
      <w:r>
        <w:rPr>
          <w:lang w:val="en-GB"/>
        </w:rPr>
        <w:t xml:space="preserve">, </w:t>
      </w:r>
      <w:r>
        <w:rPr>
          <w:i/>
          <w:iCs/>
          <w:lang w:val="en-GB"/>
        </w:rPr>
        <w:t>A History of Modern Translation Knowledge</w:t>
      </w:r>
      <w:r w:rsidR="00D03B1D">
        <w:rPr>
          <w:i/>
          <w:iCs/>
          <w:lang w:val="en-GB"/>
        </w:rPr>
        <w:t xml:space="preserve"> </w:t>
      </w:r>
      <w:r w:rsidR="00D03B1D">
        <w:rPr>
          <w:lang w:val="en-GB"/>
        </w:rPr>
        <w:t xml:space="preserve">distinguishes itself from standard reference works in </w:t>
      </w:r>
      <w:r w:rsidR="006A24E4">
        <w:rPr>
          <w:lang w:val="en-GB"/>
        </w:rPr>
        <w:t>t</w:t>
      </w:r>
      <w:r w:rsidR="00D03B1D">
        <w:rPr>
          <w:lang w:val="en-GB"/>
        </w:rPr>
        <w:t xml:space="preserve">ranslation </w:t>
      </w:r>
      <w:r w:rsidR="006A24E4">
        <w:rPr>
          <w:lang w:val="en-GB"/>
        </w:rPr>
        <w:t>s</w:t>
      </w:r>
      <w:r w:rsidR="00D03B1D">
        <w:rPr>
          <w:lang w:val="en-GB"/>
        </w:rPr>
        <w:t>tudies</w:t>
      </w:r>
      <w:r w:rsidR="00CC1EF3">
        <w:rPr>
          <w:lang w:val="en-GB"/>
        </w:rPr>
        <w:t>. S</w:t>
      </w:r>
      <w:r w:rsidR="00D03B1D">
        <w:rPr>
          <w:lang w:val="en-GB"/>
        </w:rPr>
        <w:t>teeped in the</w:t>
      </w:r>
      <w:r w:rsidR="006A24E4">
        <w:rPr>
          <w:lang w:val="en-GB"/>
        </w:rPr>
        <w:t xml:space="preserve"> p</w:t>
      </w:r>
      <w:r w:rsidR="00D03B1D">
        <w:rPr>
          <w:lang w:val="en-GB"/>
        </w:rPr>
        <w:t xml:space="preserve">hilosophy of </w:t>
      </w:r>
      <w:r w:rsidR="006A24E4">
        <w:rPr>
          <w:lang w:val="en-GB"/>
        </w:rPr>
        <w:t>s</w:t>
      </w:r>
      <w:r w:rsidR="00D03B1D">
        <w:rPr>
          <w:lang w:val="en-GB"/>
        </w:rPr>
        <w:t xml:space="preserve">cience and in modern </w:t>
      </w:r>
      <w:r w:rsidR="006A24E4">
        <w:rPr>
          <w:lang w:val="en-GB"/>
        </w:rPr>
        <w:t>h</w:t>
      </w:r>
      <w:r w:rsidR="00D03B1D">
        <w:rPr>
          <w:lang w:val="en-GB"/>
        </w:rPr>
        <w:t xml:space="preserve">istoriography, this </w:t>
      </w:r>
      <w:r w:rsidR="00CC1EF3">
        <w:rPr>
          <w:lang w:val="en-GB"/>
        </w:rPr>
        <w:t xml:space="preserve">publication </w:t>
      </w:r>
      <w:r w:rsidR="00D03B1D">
        <w:rPr>
          <w:lang w:val="en-GB"/>
        </w:rPr>
        <w:t xml:space="preserve">refuses to present the history of translation knowledge as a </w:t>
      </w:r>
      <w:r w:rsidR="00767F70">
        <w:rPr>
          <w:lang w:val="en-GB"/>
        </w:rPr>
        <w:t>W</w:t>
      </w:r>
      <w:r w:rsidR="00D03B1D">
        <w:rPr>
          <w:lang w:val="en-GB"/>
        </w:rPr>
        <w:t>hig history, a lockstep march toward</w:t>
      </w:r>
      <w:r w:rsidR="00CC1EF3">
        <w:rPr>
          <w:lang w:val="en-GB"/>
        </w:rPr>
        <w:t>s</w:t>
      </w:r>
      <w:r w:rsidR="00D03B1D">
        <w:rPr>
          <w:lang w:val="en-GB"/>
        </w:rPr>
        <w:t xml:space="preserve"> truth and enlightenment. The book </w:t>
      </w:r>
      <w:r w:rsidR="0051298E">
        <w:rPr>
          <w:lang w:val="en-GB"/>
        </w:rPr>
        <w:t>mark</w:t>
      </w:r>
      <w:r>
        <w:rPr>
          <w:lang w:val="en-GB"/>
        </w:rPr>
        <w:t xml:space="preserve">s a clean break with the idealistic positivism upon which the empirical discipline of </w:t>
      </w:r>
      <w:r w:rsidR="00F1166E">
        <w:rPr>
          <w:lang w:val="en-GB"/>
        </w:rPr>
        <w:t>t</w:t>
      </w:r>
      <w:r>
        <w:rPr>
          <w:lang w:val="en-GB"/>
        </w:rPr>
        <w:t xml:space="preserve">ranslation </w:t>
      </w:r>
      <w:r w:rsidR="00F1166E">
        <w:rPr>
          <w:lang w:val="en-GB"/>
        </w:rPr>
        <w:t>s</w:t>
      </w:r>
      <w:r>
        <w:rPr>
          <w:lang w:val="en-GB"/>
        </w:rPr>
        <w:t>tudies is premised and which permeates the countless contributions to</w:t>
      </w:r>
      <w:r w:rsidR="008C451B">
        <w:rPr>
          <w:lang w:val="en-GB"/>
        </w:rPr>
        <w:t xml:space="preserve"> reference works like</w:t>
      </w:r>
      <w:r>
        <w:rPr>
          <w:lang w:val="en-GB"/>
        </w:rPr>
        <w:t xml:space="preserve"> </w:t>
      </w:r>
      <w:r>
        <w:rPr>
          <w:i/>
          <w:iCs/>
          <w:lang w:val="en-GB"/>
        </w:rPr>
        <w:t>HTS</w:t>
      </w:r>
      <w:r>
        <w:rPr>
          <w:lang w:val="en-GB"/>
        </w:rPr>
        <w:t xml:space="preserve">. </w:t>
      </w:r>
      <w:r w:rsidR="0051298E">
        <w:rPr>
          <w:lang w:val="en-GB"/>
        </w:rPr>
        <w:t>T</w:t>
      </w:r>
      <w:r>
        <w:rPr>
          <w:lang w:val="en-GB"/>
        </w:rPr>
        <w:t xml:space="preserve">he boundaries of </w:t>
      </w:r>
      <w:r w:rsidR="006A24E4">
        <w:rPr>
          <w:lang w:val="en-GB"/>
        </w:rPr>
        <w:t>t</w:t>
      </w:r>
      <w:r>
        <w:rPr>
          <w:lang w:val="en-GB"/>
        </w:rPr>
        <w:t xml:space="preserve">ranslation </w:t>
      </w:r>
      <w:r w:rsidR="006A24E4">
        <w:rPr>
          <w:lang w:val="en-GB"/>
        </w:rPr>
        <w:t>s</w:t>
      </w:r>
      <w:r>
        <w:rPr>
          <w:lang w:val="en-GB"/>
        </w:rPr>
        <w:t>tudies are deliberately blurred</w:t>
      </w:r>
      <w:r w:rsidR="00CC1EF3">
        <w:rPr>
          <w:lang w:val="en-GB"/>
        </w:rPr>
        <w:t xml:space="preserve"> and</w:t>
      </w:r>
      <w:r>
        <w:rPr>
          <w:lang w:val="en-GB"/>
        </w:rPr>
        <w:t xml:space="preserve"> continuously transgressed</w:t>
      </w:r>
      <w:r w:rsidR="00CC1EF3">
        <w:rPr>
          <w:lang w:val="en-GB"/>
        </w:rPr>
        <w:t>,</w:t>
      </w:r>
      <w:r>
        <w:rPr>
          <w:lang w:val="en-GB"/>
        </w:rPr>
        <w:t xml:space="preserve"> in an attempt to challenge the distinction between what is thought to belong to the past, knowledge that is deemed</w:t>
      </w:r>
      <w:r w:rsidR="008C451B">
        <w:rPr>
          <w:lang w:val="en-GB"/>
        </w:rPr>
        <w:t xml:space="preserve"> obsolete</w:t>
      </w:r>
      <w:r w:rsidR="006A24E4">
        <w:rPr>
          <w:lang w:val="en-GB"/>
        </w:rPr>
        <w:t xml:space="preserve"> and sometimes arcane</w:t>
      </w:r>
      <w:r>
        <w:rPr>
          <w:lang w:val="en-GB"/>
        </w:rPr>
        <w:t>, and what is part of the present.</w:t>
      </w:r>
      <w:r w:rsidR="0051298E">
        <w:rPr>
          <w:lang w:val="en-GB"/>
        </w:rPr>
        <w:t xml:space="preserve"> </w:t>
      </w:r>
      <w:r w:rsidR="00D03B1D">
        <w:rPr>
          <w:lang w:val="en-GB"/>
        </w:rPr>
        <w:t>The book clearly illustrates</w:t>
      </w:r>
      <w:r w:rsidR="0051298E">
        <w:rPr>
          <w:lang w:val="en-GB"/>
        </w:rPr>
        <w:t xml:space="preserve"> how both forms of knowledge</w:t>
      </w:r>
      <w:r w:rsidR="00CC1EF3">
        <w:rPr>
          <w:lang w:val="en-GB"/>
        </w:rPr>
        <w:t xml:space="preserve"> (past and present)</w:t>
      </w:r>
      <w:r w:rsidR="0051298E">
        <w:rPr>
          <w:lang w:val="en-GB"/>
        </w:rPr>
        <w:t xml:space="preserve"> co-exist and coalesce in modern translation theory. By doing so, </w:t>
      </w:r>
      <w:r w:rsidR="00CC1EF3">
        <w:rPr>
          <w:lang w:val="en-GB"/>
        </w:rPr>
        <w:t xml:space="preserve">the book </w:t>
      </w:r>
      <w:r>
        <w:rPr>
          <w:lang w:val="en-GB"/>
        </w:rPr>
        <w:t xml:space="preserve">does away with the "pureness" of scientific findings and directs the readers' attention to the social, political, ideological, technological, </w:t>
      </w:r>
      <w:r w:rsidR="00DE5EA6">
        <w:rPr>
          <w:lang w:val="en-GB"/>
        </w:rPr>
        <w:t>physical, digital</w:t>
      </w:r>
      <w:r>
        <w:rPr>
          <w:lang w:val="en-GB"/>
        </w:rPr>
        <w:t xml:space="preserve"> and economic conditions</w:t>
      </w:r>
      <w:r w:rsidR="00CC1EF3">
        <w:rPr>
          <w:lang w:val="en-GB"/>
        </w:rPr>
        <w:t>,</w:t>
      </w:r>
      <w:r>
        <w:rPr>
          <w:lang w:val="en-GB"/>
        </w:rPr>
        <w:t xml:space="preserve"> under which findings</w:t>
      </w:r>
      <w:r w:rsidR="008C451B">
        <w:rPr>
          <w:lang w:val="en-GB"/>
        </w:rPr>
        <w:t>, be they scientific or not,</w:t>
      </w:r>
      <w:r>
        <w:rPr>
          <w:lang w:val="en-GB"/>
        </w:rPr>
        <w:t xml:space="preserve"> have been and are being presented as "facts". In a </w:t>
      </w:r>
      <w:r w:rsidR="000578F5">
        <w:rPr>
          <w:lang w:val="en-GB"/>
        </w:rPr>
        <w:t>nutshell</w:t>
      </w:r>
      <w:r>
        <w:rPr>
          <w:lang w:val="en-GB"/>
        </w:rPr>
        <w:t xml:space="preserve">, </w:t>
      </w:r>
      <w:r>
        <w:rPr>
          <w:i/>
          <w:iCs/>
          <w:lang w:val="en-GB"/>
        </w:rPr>
        <w:t xml:space="preserve">A History of Modern Translation </w:t>
      </w:r>
      <w:r w:rsidR="000578F5">
        <w:rPr>
          <w:i/>
          <w:iCs/>
          <w:lang w:val="en-GB"/>
        </w:rPr>
        <w:t>Knowledge</w:t>
      </w:r>
      <w:r>
        <w:rPr>
          <w:i/>
          <w:iCs/>
          <w:lang w:val="en-GB"/>
        </w:rPr>
        <w:t xml:space="preserve"> </w:t>
      </w:r>
      <w:r>
        <w:rPr>
          <w:lang w:val="en-GB"/>
        </w:rPr>
        <w:t>paints a</w:t>
      </w:r>
      <w:r w:rsidR="0051298E">
        <w:rPr>
          <w:lang w:val="en-GB"/>
        </w:rPr>
        <w:t xml:space="preserve"> somewhat unsettling</w:t>
      </w:r>
      <w:r>
        <w:rPr>
          <w:lang w:val="en-GB"/>
        </w:rPr>
        <w:t xml:space="preserve"> </w:t>
      </w:r>
      <w:r w:rsidR="0051298E">
        <w:rPr>
          <w:lang w:val="en-GB"/>
        </w:rPr>
        <w:t xml:space="preserve">historical (or, rather, </w:t>
      </w:r>
      <w:r>
        <w:rPr>
          <w:lang w:val="en-GB"/>
        </w:rPr>
        <w:t>historiographical</w:t>
      </w:r>
      <w:r w:rsidR="0051298E">
        <w:rPr>
          <w:lang w:val="en-GB"/>
        </w:rPr>
        <w:t>)</w:t>
      </w:r>
      <w:r>
        <w:rPr>
          <w:lang w:val="en-GB"/>
        </w:rPr>
        <w:t xml:space="preserve"> picture of what can be</w:t>
      </w:r>
      <w:r w:rsidR="006A24E4">
        <w:rPr>
          <w:lang w:val="en-GB"/>
        </w:rPr>
        <w:t xml:space="preserve"> </w:t>
      </w:r>
      <w:r>
        <w:rPr>
          <w:lang w:val="en-GB"/>
        </w:rPr>
        <w:t>considered knowledge of and about translation</w:t>
      </w:r>
      <w:r w:rsidR="0051298E">
        <w:rPr>
          <w:lang w:val="en-GB"/>
        </w:rPr>
        <w:t>.</w:t>
      </w:r>
    </w:p>
    <w:p w14:paraId="0872DDBD" w14:textId="2AA19668" w:rsidR="00767F70" w:rsidRDefault="00D03B1D">
      <w:pPr>
        <w:rPr>
          <w:lang w:val="en-GB"/>
        </w:rPr>
      </w:pPr>
      <w:r>
        <w:rPr>
          <w:lang w:val="en-GB"/>
        </w:rPr>
        <w:t>The structure of the book is patterned upon Burke's seven stages of knowledge-building</w:t>
      </w:r>
      <w:r w:rsidR="00767F70">
        <w:rPr>
          <w:lang w:val="en-GB"/>
        </w:rPr>
        <w:t xml:space="preserve"> and knowledge-consolidation</w:t>
      </w:r>
      <w:r>
        <w:rPr>
          <w:lang w:val="en-GB"/>
        </w:rPr>
        <w:t xml:space="preserve"> processes.</w:t>
      </w:r>
      <w:r w:rsidR="00767F70">
        <w:rPr>
          <w:lang w:val="en-GB"/>
        </w:rPr>
        <w:t xml:space="preserve"> The sequences described by Burke are the following: </w:t>
      </w:r>
      <w:r w:rsidR="00CC1EF3">
        <w:rPr>
          <w:lang w:val="en-GB"/>
        </w:rPr>
        <w:t>(</w:t>
      </w:r>
      <w:r w:rsidR="00767F70">
        <w:rPr>
          <w:lang w:val="en-GB"/>
        </w:rPr>
        <w:t xml:space="preserve">1) generation of knowledge, </w:t>
      </w:r>
      <w:r w:rsidR="00CC1EF3">
        <w:rPr>
          <w:lang w:val="en-GB"/>
        </w:rPr>
        <w:t>(</w:t>
      </w:r>
      <w:r w:rsidR="00767F70">
        <w:rPr>
          <w:lang w:val="en-GB"/>
        </w:rPr>
        <w:t xml:space="preserve">2) mapping of knowledge, </w:t>
      </w:r>
      <w:r w:rsidR="00CC1EF3">
        <w:rPr>
          <w:lang w:val="en-GB"/>
        </w:rPr>
        <w:t>(</w:t>
      </w:r>
      <w:r w:rsidR="00767F70">
        <w:rPr>
          <w:lang w:val="en-GB"/>
        </w:rPr>
        <w:t>3) internationali</w:t>
      </w:r>
      <w:r w:rsidR="00284EC0">
        <w:rPr>
          <w:lang w:val="en-GB"/>
        </w:rPr>
        <w:t>s</w:t>
      </w:r>
      <w:r w:rsidR="00767F70">
        <w:rPr>
          <w:lang w:val="en-GB"/>
        </w:rPr>
        <w:t xml:space="preserve">ation of knowledge, </w:t>
      </w:r>
      <w:r w:rsidR="00CC1EF3">
        <w:rPr>
          <w:lang w:val="en-GB"/>
        </w:rPr>
        <w:t>(</w:t>
      </w:r>
      <w:r w:rsidR="00767F70">
        <w:rPr>
          <w:lang w:val="en-GB"/>
        </w:rPr>
        <w:t xml:space="preserve">4) historizing of knowledge, </w:t>
      </w:r>
      <w:r w:rsidR="00CC1EF3">
        <w:rPr>
          <w:lang w:val="en-GB"/>
        </w:rPr>
        <w:t>(</w:t>
      </w:r>
      <w:r w:rsidR="00767F70">
        <w:rPr>
          <w:lang w:val="en-GB"/>
        </w:rPr>
        <w:t xml:space="preserve">5) analysis of knowledge, </w:t>
      </w:r>
      <w:r w:rsidR="00CC1EF3">
        <w:rPr>
          <w:lang w:val="en-GB"/>
        </w:rPr>
        <w:t>(</w:t>
      </w:r>
      <w:r w:rsidR="00767F70">
        <w:rPr>
          <w:lang w:val="en-GB"/>
        </w:rPr>
        <w:t xml:space="preserve">6) dissemination of knowledge and </w:t>
      </w:r>
      <w:r w:rsidR="00CC1EF3">
        <w:rPr>
          <w:lang w:val="en-GB"/>
        </w:rPr>
        <w:t>(</w:t>
      </w:r>
      <w:r w:rsidR="00767F70">
        <w:rPr>
          <w:lang w:val="en-GB"/>
        </w:rPr>
        <w:t xml:space="preserve">7) application of knowledge. Each of the </w:t>
      </w:r>
      <w:r w:rsidR="00CC1EF3">
        <w:rPr>
          <w:lang w:val="en-GB"/>
        </w:rPr>
        <w:t xml:space="preserve">seven </w:t>
      </w:r>
      <w:r w:rsidR="00767F70">
        <w:rPr>
          <w:lang w:val="en-GB"/>
        </w:rPr>
        <w:t xml:space="preserve">parts of </w:t>
      </w:r>
      <w:r w:rsidR="00DE5EA6">
        <w:rPr>
          <w:i/>
          <w:iCs/>
          <w:lang w:val="en-GB"/>
        </w:rPr>
        <w:t xml:space="preserve">A History of Modern Translation Knowledge </w:t>
      </w:r>
      <w:r w:rsidR="00767F70">
        <w:rPr>
          <w:lang w:val="en-GB"/>
        </w:rPr>
        <w:t xml:space="preserve">is introduced by the editors and contains 5 to 10 chapters that shed light on different aspects of the process under </w:t>
      </w:r>
      <w:r w:rsidR="00CC1EF3">
        <w:rPr>
          <w:lang w:val="en-GB"/>
        </w:rPr>
        <w:t>investigation</w:t>
      </w:r>
      <w:r w:rsidR="00767F70">
        <w:rPr>
          <w:lang w:val="en-GB"/>
        </w:rPr>
        <w:t xml:space="preserve">. Some chapters are </w:t>
      </w:r>
      <w:r w:rsidR="00CC1EF3">
        <w:rPr>
          <w:lang w:val="en-GB"/>
        </w:rPr>
        <w:t xml:space="preserve">relatively </w:t>
      </w:r>
      <w:r w:rsidR="00767F70">
        <w:rPr>
          <w:lang w:val="en-GB"/>
        </w:rPr>
        <w:t>long (e.g.</w:t>
      </w:r>
      <w:r w:rsidR="001E1DB5">
        <w:rPr>
          <w:lang w:val="en-GB"/>
        </w:rPr>
        <w:t xml:space="preserve">, </w:t>
      </w:r>
      <w:r w:rsidR="00767F70">
        <w:rPr>
          <w:lang w:val="en-GB"/>
        </w:rPr>
        <w:t xml:space="preserve">Hurtado-Albir's chapter on training: 14 pages), </w:t>
      </w:r>
      <w:r w:rsidR="00F0753D">
        <w:rPr>
          <w:lang w:val="en-GB"/>
        </w:rPr>
        <w:t xml:space="preserve">whereas </w:t>
      </w:r>
      <w:r w:rsidR="00767F70">
        <w:rPr>
          <w:lang w:val="en-GB"/>
        </w:rPr>
        <w:t>other chapters are extremely short (e.g.</w:t>
      </w:r>
      <w:r w:rsidR="001E1DB5">
        <w:rPr>
          <w:lang w:val="en-GB"/>
        </w:rPr>
        <w:t>,</w:t>
      </w:r>
      <w:r w:rsidR="00767F70">
        <w:rPr>
          <w:lang w:val="en-GB"/>
        </w:rPr>
        <w:t xml:space="preserve"> Agorni's chapter on localism: 2 pages).</w:t>
      </w:r>
    </w:p>
    <w:p w14:paraId="05581399" w14:textId="127E2319" w:rsidR="00D03B1D" w:rsidRDefault="00D03B1D">
      <w:pPr>
        <w:rPr>
          <w:lang w:val="en-GB"/>
        </w:rPr>
      </w:pPr>
      <w:r>
        <w:rPr>
          <w:lang w:val="en-GB"/>
        </w:rPr>
        <w:t xml:space="preserve">In </w:t>
      </w:r>
      <w:r w:rsidR="00DD416C">
        <w:rPr>
          <w:lang w:val="en-GB"/>
        </w:rPr>
        <w:t>Part 1</w:t>
      </w:r>
      <w:r>
        <w:rPr>
          <w:lang w:val="en-GB"/>
        </w:rPr>
        <w:t>, attention is drawn to the ways in which knowledge</w:t>
      </w:r>
      <w:r w:rsidR="008C451B">
        <w:rPr>
          <w:lang w:val="en-GB"/>
        </w:rPr>
        <w:t xml:space="preserve"> of and about translation</w:t>
      </w:r>
      <w:r>
        <w:rPr>
          <w:lang w:val="en-GB"/>
        </w:rPr>
        <w:t xml:space="preserve"> has been generated in the past, mainly</w:t>
      </w:r>
      <w:r w:rsidR="00F0753D">
        <w:rPr>
          <w:lang w:val="en-GB"/>
        </w:rPr>
        <w:t>,</w:t>
      </w:r>
      <w:r>
        <w:rPr>
          <w:lang w:val="en-GB"/>
        </w:rPr>
        <w:t xml:space="preserve"> but </w:t>
      </w:r>
      <w:r w:rsidR="008C451B">
        <w:rPr>
          <w:lang w:val="en-GB"/>
        </w:rPr>
        <w:t xml:space="preserve">not </w:t>
      </w:r>
      <w:r>
        <w:rPr>
          <w:lang w:val="en-GB"/>
        </w:rPr>
        <w:t>exclusively</w:t>
      </w:r>
      <w:r w:rsidR="00F0753D">
        <w:rPr>
          <w:lang w:val="en-GB"/>
        </w:rPr>
        <w:t>,</w:t>
      </w:r>
      <w:r>
        <w:rPr>
          <w:lang w:val="en-GB"/>
        </w:rPr>
        <w:t xml:space="preserve"> in pre- or extra-scientific discourse. </w:t>
      </w:r>
      <w:r w:rsidR="008C451B">
        <w:rPr>
          <w:lang w:val="en-GB"/>
        </w:rPr>
        <w:t>With translatio</w:t>
      </w:r>
      <w:r w:rsidR="006A24E4">
        <w:rPr>
          <w:lang w:val="en-GB"/>
        </w:rPr>
        <w:t>n</w:t>
      </w:r>
      <w:r w:rsidR="008C451B">
        <w:rPr>
          <w:lang w:val="en-GB"/>
        </w:rPr>
        <w:t xml:space="preserve"> </w:t>
      </w:r>
      <w:r w:rsidR="006A24E4">
        <w:rPr>
          <w:lang w:val="en-GB"/>
        </w:rPr>
        <w:t>being an</w:t>
      </w:r>
      <w:r w:rsidR="008C451B">
        <w:rPr>
          <w:lang w:val="en-GB"/>
        </w:rPr>
        <w:t xml:space="preserve"> indisputable object of intellectual observation, i</w:t>
      </w:r>
      <w:r>
        <w:rPr>
          <w:lang w:val="en-GB"/>
        </w:rPr>
        <w:t>t comes as no surprise that th</w:t>
      </w:r>
      <w:r w:rsidR="008C451B">
        <w:rPr>
          <w:lang w:val="en-GB"/>
        </w:rPr>
        <w:t>e part on knowledge generation</w:t>
      </w:r>
      <w:r>
        <w:rPr>
          <w:lang w:val="en-GB"/>
        </w:rPr>
        <w:t xml:space="preserve"> contain</w:t>
      </w:r>
      <w:r w:rsidR="008C451B">
        <w:rPr>
          <w:lang w:val="en-GB"/>
        </w:rPr>
        <w:t>s</w:t>
      </w:r>
      <w:r>
        <w:rPr>
          <w:lang w:val="en-GB"/>
        </w:rPr>
        <w:t xml:space="preserve"> chapter</w:t>
      </w:r>
      <w:r w:rsidR="008C451B">
        <w:rPr>
          <w:lang w:val="en-GB"/>
        </w:rPr>
        <w:t>s</w:t>
      </w:r>
      <w:r>
        <w:rPr>
          <w:lang w:val="en-GB"/>
        </w:rPr>
        <w:t xml:space="preserve"> on the conceptualisation of translation. Th</w:t>
      </w:r>
      <w:r w:rsidR="008C451B">
        <w:rPr>
          <w:lang w:val="en-GB"/>
        </w:rPr>
        <w:t xml:space="preserve">e </w:t>
      </w:r>
      <w:r>
        <w:rPr>
          <w:lang w:val="en-GB"/>
        </w:rPr>
        <w:t>age-old debate about the nature of translation runs parallel to the discussion about conceptual contiguousness: with references to pseudo-translations, pseudo-originals, auto-translation and indirect translation, the conceptual boundaries of translation are explored</w:t>
      </w:r>
      <w:r w:rsidR="008C451B">
        <w:rPr>
          <w:lang w:val="en-GB"/>
        </w:rPr>
        <w:t xml:space="preserve"> and, </w:t>
      </w:r>
      <w:r w:rsidR="00DE5EA6">
        <w:rPr>
          <w:lang w:val="en-GB"/>
        </w:rPr>
        <w:t>in</w:t>
      </w:r>
      <w:r w:rsidR="008C451B">
        <w:rPr>
          <w:lang w:val="en-GB"/>
        </w:rPr>
        <w:t xml:space="preserve"> one fell swoop, extended</w:t>
      </w:r>
      <w:r>
        <w:rPr>
          <w:lang w:val="en-GB"/>
        </w:rPr>
        <w:t xml:space="preserve">. </w:t>
      </w:r>
      <w:r w:rsidR="00767F70">
        <w:rPr>
          <w:lang w:val="en-GB"/>
        </w:rPr>
        <w:t>Another aspect that warrants attention</w:t>
      </w:r>
      <w:r>
        <w:rPr>
          <w:lang w:val="en-GB"/>
        </w:rPr>
        <w:t xml:space="preserve"> </w:t>
      </w:r>
      <w:r w:rsidR="008C451B">
        <w:rPr>
          <w:lang w:val="en-GB"/>
        </w:rPr>
        <w:t xml:space="preserve">in the debate on the nature of translation </w:t>
      </w:r>
      <w:r>
        <w:rPr>
          <w:lang w:val="en-GB"/>
        </w:rPr>
        <w:t>is the metaphori</w:t>
      </w:r>
      <w:r w:rsidR="006A24E4">
        <w:rPr>
          <w:lang w:val="en-GB"/>
        </w:rPr>
        <w:t>s</w:t>
      </w:r>
      <w:r>
        <w:rPr>
          <w:lang w:val="en-GB"/>
        </w:rPr>
        <w:t>ation of translation. In the part on knowledge generation, metaphori</w:t>
      </w:r>
      <w:r w:rsidR="006A24E4">
        <w:rPr>
          <w:lang w:val="en-GB"/>
        </w:rPr>
        <w:t>s</w:t>
      </w:r>
      <w:r>
        <w:rPr>
          <w:lang w:val="en-GB"/>
        </w:rPr>
        <w:t xml:space="preserve">ation is looked at </w:t>
      </w:r>
      <w:r>
        <w:rPr>
          <w:lang w:val="en-GB"/>
        </w:rPr>
        <w:lastRenderedPageBreak/>
        <w:t>from two different angles. First, the focus falls on the numerous tropes and metaphors that theorists and theoreticians alike have come up with to describe and define translation</w:t>
      </w:r>
      <w:r w:rsidR="00DE5EA6">
        <w:rPr>
          <w:lang w:val="en-GB"/>
        </w:rPr>
        <w:t xml:space="preserve"> (Chapter 1.2.)</w:t>
      </w:r>
      <w:r>
        <w:rPr>
          <w:lang w:val="en-GB"/>
        </w:rPr>
        <w:t xml:space="preserve">. </w:t>
      </w:r>
      <w:r w:rsidR="00F0753D">
        <w:rPr>
          <w:lang w:val="en-GB"/>
        </w:rPr>
        <w:t>Subsequently</w:t>
      </w:r>
      <w:r>
        <w:rPr>
          <w:lang w:val="en-GB"/>
        </w:rPr>
        <w:t xml:space="preserve">, </w:t>
      </w:r>
      <w:r w:rsidR="00284EC0" w:rsidRPr="00284EC0">
        <w:rPr>
          <w:rStyle w:val="Nadruk"/>
          <w:i w:val="0"/>
          <w:iCs w:val="0"/>
          <w:lang w:val="en-GB"/>
        </w:rPr>
        <w:t>John Ødemark</w:t>
      </w:r>
      <w:r w:rsidR="00284EC0" w:rsidRPr="00284EC0">
        <w:rPr>
          <w:rStyle w:val="st"/>
          <w:lang w:val="en-GB"/>
        </w:rPr>
        <w:t xml:space="preserve"> </w:t>
      </w:r>
      <w:r w:rsidR="00284EC0">
        <w:rPr>
          <w:lang w:val="en-GB"/>
        </w:rPr>
        <w:t>and Eivind Engebretsen</w:t>
      </w:r>
      <w:bookmarkStart w:id="0" w:name="_GoBack"/>
      <w:r w:rsidR="00F71A09">
        <w:rPr>
          <w:lang w:val="en-GB"/>
        </w:rPr>
        <w:t xml:space="preserve"> </w:t>
      </w:r>
      <w:bookmarkEnd w:id="0"/>
      <w:r>
        <w:rPr>
          <w:lang w:val="en-GB"/>
        </w:rPr>
        <w:t>present</w:t>
      </w:r>
      <w:r w:rsidR="00284EC0">
        <w:rPr>
          <w:lang w:val="en-GB"/>
        </w:rPr>
        <w:t xml:space="preserve"> translation</w:t>
      </w:r>
      <w:r>
        <w:rPr>
          <w:lang w:val="en-GB"/>
        </w:rPr>
        <w:t xml:space="preserve"> as a </w:t>
      </w:r>
      <w:r w:rsidR="008C451B">
        <w:rPr>
          <w:lang w:val="en-GB"/>
        </w:rPr>
        <w:t>m</w:t>
      </w:r>
      <w:r>
        <w:rPr>
          <w:lang w:val="en-GB"/>
        </w:rPr>
        <w:t>etaphor used predominantly</w:t>
      </w:r>
      <w:r w:rsidR="008C451B">
        <w:rPr>
          <w:lang w:val="en-GB"/>
        </w:rPr>
        <w:t xml:space="preserve"> to describe</w:t>
      </w:r>
      <w:r>
        <w:rPr>
          <w:lang w:val="en-GB"/>
        </w:rPr>
        <w:t xml:space="preserve"> processes in disciplines such as </w:t>
      </w:r>
      <w:r w:rsidR="008C451B">
        <w:rPr>
          <w:lang w:val="en-GB"/>
        </w:rPr>
        <w:t>h</w:t>
      </w:r>
      <w:r>
        <w:rPr>
          <w:lang w:val="en-GB"/>
        </w:rPr>
        <w:t xml:space="preserve">istory, </w:t>
      </w:r>
      <w:r w:rsidR="008C451B">
        <w:rPr>
          <w:lang w:val="en-GB"/>
        </w:rPr>
        <w:t>a</w:t>
      </w:r>
      <w:r>
        <w:rPr>
          <w:lang w:val="en-GB"/>
        </w:rPr>
        <w:t xml:space="preserve">nthropology and medicine. </w:t>
      </w:r>
      <w:r w:rsidR="00284EC0">
        <w:rPr>
          <w:lang w:val="en-GB"/>
        </w:rPr>
        <w:t>Klaus Kaindl</w:t>
      </w:r>
      <w:r w:rsidR="008C451B">
        <w:rPr>
          <w:lang w:val="en-GB"/>
        </w:rPr>
        <w:t xml:space="preserve"> show</w:t>
      </w:r>
      <w:r w:rsidR="00284EC0">
        <w:rPr>
          <w:lang w:val="en-GB"/>
        </w:rPr>
        <w:t>s</w:t>
      </w:r>
      <w:r w:rsidR="008C451B">
        <w:rPr>
          <w:lang w:val="en-GB"/>
        </w:rPr>
        <w:t xml:space="preserve"> that metaphoric imagery can also be extended through fictional representations of translators and translation. These representations are also included as potential sources of translation knowledge. In a similar fashion, </w:t>
      </w:r>
      <w:r w:rsidR="00F806BA">
        <w:rPr>
          <w:lang w:val="en-GB"/>
        </w:rPr>
        <w:t>translation also</w:t>
      </w:r>
      <w:r w:rsidR="008C451B">
        <w:rPr>
          <w:lang w:val="en-GB"/>
        </w:rPr>
        <w:t xml:space="preserve"> becomes</w:t>
      </w:r>
      <w:r w:rsidR="00F806BA">
        <w:rPr>
          <w:lang w:val="en-GB"/>
        </w:rPr>
        <w:t xml:space="preserve"> bound up with religion</w:t>
      </w:r>
      <w:r w:rsidR="008C451B">
        <w:rPr>
          <w:lang w:val="en-GB"/>
        </w:rPr>
        <w:t>: inspiring accounts are offered</w:t>
      </w:r>
      <w:r w:rsidR="00DE5EA6">
        <w:rPr>
          <w:lang w:val="en-GB"/>
        </w:rPr>
        <w:t>, by Claire Placial,</w:t>
      </w:r>
      <w:r w:rsidR="008C451B">
        <w:rPr>
          <w:lang w:val="en-GB"/>
        </w:rPr>
        <w:t xml:space="preserve"> of </w:t>
      </w:r>
      <w:r w:rsidR="00F806BA">
        <w:rPr>
          <w:lang w:val="en-GB"/>
        </w:rPr>
        <w:t xml:space="preserve">the </w:t>
      </w:r>
      <w:r w:rsidR="000578F5">
        <w:rPr>
          <w:lang w:val="en-GB"/>
        </w:rPr>
        <w:t>mythologi</w:t>
      </w:r>
      <w:r w:rsidR="00DE5EA6">
        <w:rPr>
          <w:lang w:val="en-GB"/>
        </w:rPr>
        <w:t>s</w:t>
      </w:r>
      <w:r w:rsidR="000578F5">
        <w:rPr>
          <w:lang w:val="en-GB"/>
        </w:rPr>
        <w:t>ation</w:t>
      </w:r>
      <w:r w:rsidR="00F806BA">
        <w:rPr>
          <w:lang w:val="en-GB"/>
        </w:rPr>
        <w:t xml:space="preserve"> of translation</w:t>
      </w:r>
      <w:r w:rsidR="008C451B">
        <w:rPr>
          <w:lang w:val="en-GB"/>
        </w:rPr>
        <w:t xml:space="preserve">, which revolves mainly around </w:t>
      </w:r>
      <w:r w:rsidR="00F806BA">
        <w:rPr>
          <w:lang w:val="en-GB"/>
        </w:rPr>
        <w:t>"the origin of translation"</w:t>
      </w:r>
      <w:r w:rsidR="008C451B">
        <w:rPr>
          <w:lang w:val="en-GB"/>
        </w:rPr>
        <w:t xml:space="preserve">, </w:t>
      </w:r>
      <w:r w:rsidR="00F806BA">
        <w:rPr>
          <w:lang w:val="en-GB"/>
        </w:rPr>
        <w:t>and</w:t>
      </w:r>
      <w:r w:rsidR="00DE5EA6">
        <w:rPr>
          <w:lang w:val="en-GB"/>
        </w:rPr>
        <w:t>, by Douglas Robinson,</w:t>
      </w:r>
      <w:r w:rsidR="00F806BA">
        <w:rPr>
          <w:lang w:val="en-GB"/>
        </w:rPr>
        <w:t xml:space="preserve"> o</w:t>
      </w:r>
      <w:r w:rsidR="00DE5EA6">
        <w:rPr>
          <w:lang w:val="en-GB"/>
        </w:rPr>
        <w:t>f</w:t>
      </w:r>
      <w:r w:rsidR="00F806BA">
        <w:rPr>
          <w:lang w:val="en-GB"/>
        </w:rPr>
        <w:t xml:space="preserve"> the tabooing of the translational act</w:t>
      </w:r>
      <w:r w:rsidR="008C451B">
        <w:rPr>
          <w:lang w:val="en-GB"/>
        </w:rPr>
        <w:t xml:space="preserve"> itself</w:t>
      </w:r>
      <w:r w:rsidR="00F806BA">
        <w:rPr>
          <w:lang w:val="en-GB"/>
        </w:rPr>
        <w:t xml:space="preserve"> as a direct result of the sacralisation and mystification of </w:t>
      </w:r>
      <w:r w:rsidR="008C451B">
        <w:rPr>
          <w:lang w:val="en-GB"/>
        </w:rPr>
        <w:t>(</w:t>
      </w:r>
      <w:r w:rsidR="00DE5EA6">
        <w:rPr>
          <w:lang w:val="en-GB"/>
        </w:rPr>
        <w:t>mainly</w:t>
      </w:r>
      <w:r w:rsidR="008C451B">
        <w:rPr>
          <w:lang w:val="en-GB"/>
        </w:rPr>
        <w:t xml:space="preserve"> </w:t>
      </w:r>
      <w:r w:rsidR="00F806BA">
        <w:rPr>
          <w:lang w:val="en-GB"/>
        </w:rPr>
        <w:t>religious texts</w:t>
      </w:r>
      <w:r w:rsidR="008C451B">
        <w:rPr>
          <w:lang w:val="en-GB"/>
        </w:rPr>
        <w:t>.</w:t>
      </w:r>
      <w:r w:rsidR="00F806BA">
        <w:rPr>
          <w:lang w:val="en-GB"/>
        </w:rPr>
        <w:t xml:space="preserve"> </w:t>
      </w:r>
      <w:r>
        <w:rPr>
          <w:lang w:val="en-GB"/>
        </w:rPr>
        <w:t>Toward</w:t>
      </w:r>
      <w:r w:rsidR="00F175CB">
        <w:rPr>
          <w:lang w:val="en-GB"/>
        </w:rPr>
        <w:t>s</w:t>
      </w:r>
      <w:r>
        <w:rPr>
          <w:lang w:val="en-GB"/>
        </w:rPr>
        <w:t xml:space="preserve"> the end of </w:t>
      </w:r>
      <w:r w:rsidR="00F175CB">
        <w:rPr>
          <w:lang w:val="en-GB"/>
        </w:rPr>
        <w:t xml:space="preserve">Part </w:t>
      </w:r>
      <w:r w:rsidR="006A24E4">
        <w:rPr>
          <w:lang w:val="en-GB"/>
        </w:rPr>
        <w:t>I</w:t>
      </w:r>
      <w:r>
        <w:rPr>
          <w:lang w:val="en-GB"/>
        </w:rPr>
        <w:t xml:space="preserve">, </w:t>
      </w:r>
      <w:r w:rsidR="008C451B">
        <w:rPr>
          <w:lang w:val="en-GB"/>
        </w:rPr>
        <w:t xml:space="preserve">Stecconi explains how translation has become enmeshed in the fabric of one (inter)discipline, </w:t>
      </w:r>
      <w:r w:rsidR="006A24E4">
        <w:rPr>
          <w:lang w:val="en-GB"/>
        </w:rPr>
        <w:t>semiotics</w:t>
      </w:r>
      <w:r w:rsidR="008C451B">
        <w:rPr>
          <w:lang w:val="en-GB"/>
        </w:rPr>
        <w:t xml:space="preserve">, by presenting translatability as a </w:t>
      </w:r>
      <w:r w:rsidR="008C451B" w:rsidRPr="00767F70">
        <w:rPr>
          <w:i/>
          <w:lang w:val="en-GB"/>
        </w:rPr>
        <w:t>sine qua non</w:t>
      </w:r>
      <w:r w:rsidR="008C451B">
        <w:rPr>
          <w:lang w:val="en-GB"/>
        </w:rPr>
        <w:t xml:space="preserve"> of sign-action</w:t>
      </w:r>
      <w:r w:rsidR="00DE5EA6">
        <w:rPr>
          <w:lang w:val="en-GB"/>
        </w:rPr>
        <w:t>.</w:t>
      </w:r>
      <w:r w:rsidR="00284EC0">
        <w:rPr>
          <w:lang w:val="en-GB"/>
        </w:rPr>
        <w:t xml:space="preserve"> In the final chapter of Part I, he explains</w:t>
      </w:r>
      <w:r w:rsidR="008C451B">
        <w:rPr>
          <w:lang w:val="en-GB"/>
        </w:rPr>
        <w:t xml:space="preserve"> how translation has always played a pivotal role in</w:t>
      </w:r>
      <w:r w:rsidR="006A24E4">
        <w:rPr>
          <w:lang w:val="en-GB"/>
        </w:rPr>
        <w:t xml:space="preserve"> another (inter)discipline, namely</w:t>
      </w:r>
      <w:r w:rsidR="008C451B">
        <w:rPr>
          <w:lang w:val="en-GB"/>
        </w:rPr>
        <w:t xml:space="preserve"> rhetoric, as it is presented as a means to gain knowledge </w:t>
      </w:r>
      <w:r w:rsidR="00284EC0">
        <w:rPr>
          <w:lang w:val="en-GB"/>
        </w:rPr>
        <w:t xml:space="preserve">of </w:t>
      </w:r>
      <w:r w:rsidR="008C451B">
        <w:rPr>
          <w:lang w:val="en-GB"/>
        </w:rPr>
        <w:t xml:space="preserve">and insight into culture-specific rhetoric habits. </w:t>
      </w:r>
    </w:p>
    <w:p w14:paraId="1EF484EA" w14:textId="22F0AAD8" w:rsidR="00BF72ED" w:rsidRDefault="006A24E4">
      <w:pPr>
        <w:rPr>
          <w:lang w:val="en-GB"/>
        </w:rPr>
      </w:pPr>
      <w:r>
        <w:rPr>
          <w:lang w:val="en-GB"/>
        </w:rPr>
        <w:t xml:space="preserve">Part </w:t>
      </w:r>
      <w:r w:rsidR="00DD416C">
        <w:rPr>
          <w:lang w:val="en-GB"/>
        </w:rPr>
        <w:t xml:space="preserve">2 </w:t>
      </w:r>
      <w:r w:rsidR="00D03B1D">
        <w:rPr>
          <w:lang w:val="en-GB"/>
        </w:rPr>
        <w:t xml:space="preserve">of the book deals with the mapping of knowledge. </w:t>
      </w:r>
      <w:r w:rsidR="008C451B">
        <w:rPr>
          <w:lang w:val="en-GB"/>
        </w:rPr>
        <w:t xml:space="preserve">The reason for including a </w:t>
      </w:r>
      <w:r w:rsidR="00767F70">
        <w:rPr>
          <w:lang w:val="en-GB"/>
        </w:rPr>
        <w:t>part</w:t>
      </w:r>
      <w:r w:rsidR="001E1DB5">
        <w:rPr>
          <w:lang w:val="en-GB"/>
        </w:rPr>
        <w:t xml:space="preserve"> </w:t>
      </w:r>
      <w:r w:rsidR="008C451B">
        <w:rPr>
          <w:lang w:val="en-GB"/>
        </w:rPr>
        <w:t xml:space="preserve">on this </w:t>
      </w:r>
      <w:r w:rsidR="00BF72ED">
        <w:rPr>
          <w:lang w:val="en-GB"/>
        </w:rPr>
        <w:t xml:space="preserve">particular </w:t>
      </w:r>
      <w:r w:rsidR="008C451B">
        <w:rPr>
          <w:lang w:val="en-GB"/>
        </w:rPr>
        <w:t xml:space="preserve">subject is </w:t>
      </w:r>
      <w:r w:rsidR="00BF72ED">
        <w:rPr>
          <w:lang w:val="en-GB"/>
        </w:rPr>
        <w:t xml:space="preserve">that </w:t>
      </w:r>
      <w:r w:rsidR="008C451B">
        <w:rPr>
          <w:lang w:val="en-GB"/>
        </w:rPr>
        <w:t>traditional reference work</w:t>
      </w:r>
      <w:r>
        <w:rPr>
          <w:lang w:val="en-GB"/>
        </w:rPr>
        <w:t>s</w:t>
      </w:r>
      <w:r w:rsidR="008C451B">
        <w:rPr>
          <w:lang w:val="en-GB"/>
        </w:rPr>
        <w:t xml:space="preserve"> do not give due consideration to the factors</w:t>
      </w:r>
      <w:r w:rsidR="00BF72ED">
        <w:rPr>
          <w:lang w:val="en-GB"/>
        </w:rPr>
        <w:t xml:space="preserve"> that</w:t>
      </w:r>
      <w:r w:rsidR="008C451B">
        <w:rPr>
          <w:lang w:val="en-GB"/>
        </w:rPr>
        <w:t xml:space="preserve"> condition and shap</w:t>
      </w:r>
      <w:r w:rsidR="00BF72ED">
        <w:rPr>
          <w:lang w:val="en-GB"/>
        </w:rPr>
        <w:t>e</w:t>
      </w:r>
      <w:r w:rsidR="008C451B">
        <w:rPr>
          <w:lang w:val="en-GB"/>
        </w:rPr>
        <w:t xml:space="preserve"> the knowledge of and about translation. </w:t>
      </w:r>
      <w:r w:rsidR="00BF72ED">
        <w:rPr>
          <w:lang w:val="en-GB"/>
        </w:rPr>
        <w:t>Among the material factors, t</w:t>
      </w:r>
      <w:r w:rsidR="008C451B">
        <w:rPr>
          <w:lang w:val="en-GB"/>
        </w:rPr>
        <w:t>echnology is cited</w:t>
      </w:r>
      <w:r w:rsidR="00767F70">
        <w:rPr>
          <w:lang w:val="en-GB"/>
        </w:rPr>
        <w:t xml:space="preserve"> by D'hulst and Gambier (p. 101)</w:t>
      </w:r>
      <w:r w:rsidR="008C451B">
        <w:rPr>
          <w:lang w:val="en-GB"/>
        </w:rPr>
        <w:t xml:space="preserve"> as </w:t>
      </w:r>
      <w:r w:rsidR="00BF27A2">
        <w:rPr>
          <w:lang w:val="en-GB"/>
        </w:rPr>
        <w:t>a major</w:t>
      </w:r>
      <w:r w:rsidR="008C451B">
        <w:rPr>
          <w:lang w:val="en-GB"/>
        </w:rPr>
        <w:t xml:space="preserve"> facilitating ánd constraining factor in the production of (modern) translation knowledge.</w:t>
      </w:r>
      <w:r w:rsidR="00BF27A2">
        <w:rPr>
          <w:lang w:val="en-GB"/>
        </w:rPr>
        <w:t xml:space="preserve"> In his chapter on print history,</w:t>
      </w:r>
      <w:r w:rsidR="00BF72ED">
        <w:rPr>
          <w:lang w:val="en-GB"/>
        </w:rPr>
        <w:t xml:space="preserve"> </w:t>
      </w:r>
      <w:r w:rsidR="00767F70">
        <w:rPr>
          <w:lang w:val="en-GB"/>
        </w:rPr>
        <w:t xml:space="preserve">Bachleitner </w:t>
      </w:r>
      <w:r w:rsidR="00DE5EA6">
        <w:rPr>
          <w:lang w:val="en-GB"/>
        </w:rPr>
        <w:t>considers</w:t>
      </w:r>
      <w:r w:rsidR="00BF72ED">
        <w:rPr>
          <w:lang w:val="en-GB"/>
        </w:rPr>
        <w:t xml:space="preserve"> the decisive role the printing press has played in the production and distribution of translated texts, as well as </w:t>
      </w:r>
      <w:r w:rsidR="00D000B1">
        <w:rPr>
          <w:lang w:val="en-GB"/>
        </w:rPr>
        <w:t xml:space="preserve">its effect </w:t>
      </w:r>
      <w:r w:rsidR="00BF72ED">
        <w:rPr>
          <w:lang w:val="en-GB"/>
        </w:rPr>
        <w:t xml:space="preserve">on the sociocultural trends and authorities that have exerted tremendous </w:t>
      </w:r>
      <w:r>
        <w:rPr>
          <w:lang w:val="en-GB"/>
        </w:rPr>
        <w:t xml:space="preserve">influence </w:t>
      </w:r>
      <w:r w:rsidR="00BF72ED">
        <w:rPr>
          <w:lang w:val="en-GB"/>
        </w:rPr>
        <w:t>over text</w:t>
      </w:r>
      <w:r w:rsidR="00D000B1">
        <w:rPr>
          <w:lang w:val="en-GB"/>
        </w:rPr>
        <w:t>-</w:t>
      </w:r>
      <w:r w:rsidR="00BF72ED">
        <w:rPr>
          <w:lang w:val="en-GB"/>
        </w:rPr>
        <w:t xml:space="preserve">selection processes. </w:t>
      </w:r>
      <w:r>
        <w:rPr>
          <w:lang w:val="en-GB"/>
        </w:rPr>
        <w:t>In</w:t>
      </w:r>
      <w:r w:rsidR="001E1DB5">
        <w:rPr>
          <w:lang w:val="en-GB"/>
        </w:rPr>
        <w:t xml:space="preserve"> </w:t>
      </w:r>
      <w:r>
        <w:rPr>
          <w:lang w:val="en-GB"/>
        </w:rPr>
        <w:t>the following chapter</w:t>
      </w:r>
      <w:r w:rsidR="00BF27A2">
        <w:rPr>
          <w:lang w:val="en-GB"/>
        </w:rPr>
        <w:t>, written by Folaron,</w:t>
      </w:r>
      <w:r w:rsidR="00BF72ED">
        <w:rPr>
          <w:lang w:val="en-GB"/>
        </w:rPr>
        <w:t xml:space="preserve"> the impact of new communication technology is discussed. </w:t>
      </w:r>
      <w:r w:rsidR="00F71A09" w:rsidRPr="00F71A09">
        <w:t>To state that these technologies, ranging from social media through translation management systems, all the way to open-source translation software, have redefined the contours of translation would be a rather cautious claim</w:t>
      </w:r>
      <w:r w:rsidR="00BF72ED">
        <w:rPr>
          <w:lang w:val="en-GB"/>
        </w:rPr>
        <w:t xml:space="preserve">. In </w:t>
      </w:r>
      <w:r w:rsidR="00767F70">
        <w:rPr>
          <w:lang w:val="en-GB"/>
        </w:rPr>
        <w:t>Dunne's</w:t>
      </w:r>
      <w:r w:rsidR="00BF72ED">
        <w:rPr>
          <w:lang w:val="en-GB"/>
        </w:rPr>
        <w:t xml:space="preserve"> contribution on localisation, for example, it is shown that the convergence of translation and localisation has changed the way</w:t>
      </w:r>
      <w:r w:rsidR="0038334E">
        <w:rPr>
          <w:lang w:val="en-GB"/>
        </w:rPr>
        <w:t xml:space="preserve"> in which</w:t>
      </w:r>
      <w:r w:rsidR="00BF72ED">
        <w:rPr>
          <w:lang w:val="en-GB"/>
        </w:rPr>
        <w:t xml:space="preserve"> </w:t>
      </w:r>
      <w:r>
        <w:rPr>
          <w:lang w:val="en-GB"/>
        </w:rPr>
        <w:t>(</w:t>
      </w:r>
      <w:r w:rsidR="00BF72ED">
        <w:rPr>
          <w:lang w:val="en-GB"/>
        </w:rPr>
        <w:t>translated</w:t>
      </w:r>
      <w:r>
        <w:rPr>
          <w:lang w:val="en-GB"/>
        </w:rPr>
        <w:t>)</w:t>
      </w:r>
      <w:r w:rsidR="00BF72ED">
        <w:rPr>
          <w:lang w:val="en-GB"/>
        </w:rPr>
        <w:t xml:space="preserve"> texts are perceived</w:t>
      </w:r>
      <w:r w:rsidR="0038334E">
        <w:rPr>
          <w:lang w:val="en-GB"/>
        </w:rPr>
        <w:t>.</w:t>
      </w:r>
      <w:r w:rsidR="00BF72ED">
        <w:rPr>
          <w:lang w:val="en-GB"/>
        </w:rPr>
        <w:t xml:space="preserve"> </w:t>
      </w:r>
      <w:r w:rsidR="0038334E">
        <w:rPr>
          <w:lang w:val="en-GB"/>
        </w:rPr>
        <w:t>I</w:t>
      </w:r>
      <w:r w:rsidR="000578F5">
        <w:rPr>
          <w:lang w:val="en-GB"/>
        </w:rPr>
        <w:t>nstead</w:t>
      </w:r>
      <w:r w:rsidR="00BF72ED">
        <w:rPr>
          <w:lang w:val="en-GB"/>
        </w:rPr>
        <w:t xml:space="preserve"> of "documents", localisers </w:t>
      </w:r>
      <w:r>
        <w:rPr>
          <w:lang w:val="en-GB"/>
        </w:rPr>
        <w:t xml:space="preserve">tend to </w:t>
      </w:r>
      <w:r w:rsidR="00BF72ED">
        <w:rPr>
          <w:lang w:val="en-GB"/>
        </w:rPr>
        <w:t xml:space="preserve">translate </w:t>
      </w:r>
      <w:r w:rsidR="000578F5">
        <w:rPr>
          <w:lang w:val="en-GB"/>
        </w:rPr>
        <w:t>decontextualized</w:t>
      </w:r>
      <w:r w:rsidR="00BF72ED">
        <w:rPr>
          <w:lang w:val="en-GB"/>
        </w:rPr>
        <w:t xml:space="preserve"> chunks of information. Technology has not only left an indelible mark on the </w:t>
      </w:r>
      <w:r w:rsidR="00DE5EA6">
        <w:rPr>
          <w:lang w:val="en-GB"/>
        </w:rPr>
        <w:t xml:space="preserve">form and distribution </w:t>
      </w:r>
      <w:r w:rsidR="00BF72ED">
        <w:rPr>
          <w:lang w:val="en-GB"/>
        </w:rPr>
        <w:t xml:space="preserve">of translation, it also continually conditions the way </w:t>
      </w:r>
      <w:r w:rsidR="0038334E">
        <w:rPr>
          <w:lang w:val="en-GB"/>
        </w:rPr>
        <w:t xml:space="preserve">in which </w:t>
      </w:r>
      <w:r w:rsidR="00BF72ED">
        <w:rPr>
          <w:lang w:val="en-GB"/>
        </w:rPr>
        <w:t xml:space="preserve">knowledge about translation is channelled. </w:t>
      </w:r>
      <w:r w:rsidR="00BF27A2">
        <w:rPr>
          <w:lang w:val="en-GB"/>
        </w:rPr>
        <w:t>The increasingly important role of non-traditional forms of knowledge circulation is also discussed by Folaron. In her chapter on the circulation and spread of knowledge, she emphasizes the fact that, in modern context</w:t>
      </w:r>
      <w:r w:rsidR="0038334E">
        <w:rPr>
          <w:lang w:val="en-GB"/>
        </w:rPr>
        <w:t>s</w:t>
      </w:r>
      <w:r w:rsidR="00BF27A2">
        <w:rPr>
          <w:lang w:val="en-GB"/>
        </w:rPr>
        <w:t>, there are countless ways to share knowledge</w:t>
      </w:r>
      <w:r w:rsidR="001E1DB5">
        <w:rPr>
          <w:lang w:val="en-GB"/>
        </w:rPr>
        <w:t xml:space="preserve">. </w:t>
      </w:r>
      <w:r w:rsidR="00BF72ED">
        <w:rPr>
          <w:lang w:val="en-GB"/>
        </w:rPr>
        <w:t>Webinars, interviews, LSP case studies, blogs and discussion forums are listed among the</w:t>
      </w:r>
      <w:r>
        <w:rPr>
          <w:lang w:val="en-GB"/>
        </w:rPr>
        <w:t xml:space="preserve"> modern </w:t>
      </w:r>
      <w:r w:rsidR="00BF72ED">
        <w:rPr>
          <w:lang w:val="en-GB"/>
        </w:rPr>
        <w:t xml:space="preserve">means </w:t>
      </w:r>
      <w:r w:rsidR="00BF27A2">
        <w:rPr>
          <w:lang w:val="en-GB"/>
        </w:rPr>
        <w:t>of knowledge circulation.</w:t>
      </w:r>
      <w:r w:rsidR="00BF72ED">
        <w:rPr>
          <w:lang w:val="en-GB"/>
        </w:rPr>
        <w:t xml:space="preserve"> </w:t>
      </w:r>
      <w:r w:rsidR="00767F70">
        <w:rPr>
          <w:lang w:val="en-GB"/>
        </w:rPr>
        <w:t xml:space="preserve">Rovira-Esteva and Aixela also </w:t>
      </w:r>
      <w:r w:rsidR="00BF72ED">
        <w:rPr>
          <w:lang w:val="en-GB"/>
        </w:rPr>
        <w:t>draw</w:t>
      </w:r>
      <w:r w:rsidR="00767F70">
        <w:rPr>
          <w:lang w:val="en-GB"/>
        </w:rPr>
        <w:t xml:space="preserve"> attention</w:t>
      </w:r>
      <w:r w:rsidR="00BF72ED">
        <w:rPr>
          <w:lang w:val="en-GB"/>
        </w:rPr>
        <w:t xml:space="preserve"> to the use of technology in academic discourse. Through the use of </w:t>
      </w:r>
      <w:r w:rsidR="000578F5">
        <w:rPr>
          <w:lang w:val="en-GB"/>
        </w:rPr>
        <w:t>bibliometric</w:t>
      </w:r>
      <w:r w:rsidR="00BF72ED">
        <w:rPr>
          <w:lang w:val="en-GB"/>
        </w:rPr>
        <w:t xml:space="preserve"> tools, for instance, translation scholars can gather quantitative data on translation flows. The same tools, however, also play an increasingly important role in the selection and reception of scholarly output: </w:t>
      </w:r>
      <w:r w:rsidR="00DE5EA6">
        <w:rPr>
          <w:lang w:val="en-GB"/>
        </w:rPr>
        <w:t>B</w:t>
      </w:r>
      <w:r w:rsidR="00BF72ED">
        <w:rPr>
          <w:lang w:val="en-GB"/>
        </w:rPr>
        <w:t xml:space="preserve">ibliometrics shows us, and tells us, which ideas are most likely to become mainstream, and which scholarly knowledge will </w:t>
      </w:r>
      <w:r>
        <w:rPr>
          <w:lang w:val="en-GB"/>
        </w:rPr>
        <w:t xml:space="preserve">probably </w:t>
      </w:r>
      <w:r w:rsidR="00BF72ED">
        <w:rPr>
          <w:lang w:val="en-GB"/>
        </w:rPr>
        <w:t>be relegated to the fringes of academic discourse. The networks of relations between agents and organisations that control the production and transfer of knowledge on different levels take centre stage</w:t>
      </w:r>
      <w:r w:rsidR="001E1DB5">
        <w:rPr>
          <w:lang w:val="en-GB"/>
        </w:rPr>
        <w:t xml:space="preserve"> </w:t>
      </w:r>
      <w:r w:rsidR="00767F70">
        <w:rPr>
          <w:lang w:val="en-GB"/>
        </w:rPr>
        <w:t xml:space="preserve">in the contribution </w:t>
      </w:r>
      <w:r w:rsidR="00497ECC">
        <w:rPr>
          <w:lang w:val="en-GB"/>
        </w:rPr>
        <w:t xml:space="preserve">by </w:t>
      </w:r>
      <w:r w:rsidR="00767F70">
        <w:rPr>
          <w:lang w:val="en-GB"/>
        </w:rPr>
        <w:t>D'hulst</w:t>
      </w:r>
      <w:r w:rsidR="00BF72ED">
        <w:rPr>
          <w:lang w:val="en-GB"/>
        </w:rPr>
        <w:t xml:space="preserve">. It is but a small step from agents in academic discourse to "turns" in translation studies, the topic of the final contribution in this </w:t>
      </w:r>
      <w:r w:rsidR="00DE5EA6">
        <w:rPr>
          <w:lang w:val="en-GB"/>
        </w:rPr>
        <w:t>part</w:t>
      </w:r>
      <w:r w:rsidR="00767F70" w:rsidRPr="00767F70">
        <w:rPr>
          <w:lang w:val="en-GB"/>
        </w:rPr>
        <w:t xml:space="preserve"> </w:t>
      </w:r>
      <w:r w:rsidR="00767F70">
        <w:rPr>
          <w:lang w:val="en-GB"/>
        </w:rPr>
        <w:t>written by Snell-Hornby</w:t>
      </w:r>
      <w:r w:rsidR="00104673">
        <w:rPr>
          <w:lang w:val="en-GB"/>
        </w:rPr>
        <w:t>. Far</w:t>
      </w:r>
      <w:r w:rsidR="00BF72ED">
        <w:rPr>
          <w:lang w:val="en-GB"/>
        </w:rPr>
        <w:t xml:space="preserve"> from destabilising knowledge about translation</w:t>
      </w:r>
      <w:r w:rsidR="00104673">
        <w:rPr>
          <w:lang w:val="en-GB"/>
        </w:rPr>
        <w:t>,</w:t>
      </w:r>
      <w:r w:rsidR="00BF72ED">
        <w:rPr>
          <w:lang w:val="en-GB"/>
        </w:rPr>
        <w:t xml:space="preserve"> these turns</w:t>
      </w:r>
      <w:r w:rsidR="00104673">
        <w:rPr>
          <w:lang w:val="en-GB"/>
        </w:rPr>
        <w:t xml:space="preserve"> </w:t>
      </w:r>
      <w:r w:rsidR="00BF72ED">
        <w:rPr>
          <w:lang w:val="en-GB"/>
        </w:rPr>
        <w:t>tend to leave room for some</w:t>
      </w:r>
      <w:r>
        <w:rPr>
          <w:lang w:val="en-GB"/>
        </w:rPr>
        <w:t xml:space="preserve"> </w:t>
      </w:r>
      <w:r w:rsidR="00BF72ED">
        <w:rPr>
          <w:lang w:val="en-GB"/>
        </w:rPr>
        <w:t>continuity.</w:t>
      </w:r>
    </w:p>
    <w:p w14:paraId="259BBE8E" w14:textId="04D3E06F" w:rsidR="00A77E07" w:rsidRDefault="004316F6">
      <w:pPr>
        <w:rPr>
          <w:lang w:val="en-GB"/>
        </w:rPr>
      </w:pPr>
      <w:r>
        <w:rPr>
          <w:lang w:val="en-GB"/>
        </w:rPr>
        <w:t xml:space="preserve">In </w:t>
      </w:r>
      <w:r w:rsidR="00497ECC">
        <w:rPr>
          <w:lang w:val="en-GB"/>
        </w:rPr>
        <w:t>P</w:t>
      </w:r>
      <w:r>
        <w:rPr>
          <w:lang w:val="en-GB"/>
        </w:rPr>
        <w:t>art</w:t>
      </w:r>
      <w:r w:rsidR="00497ECC">
        <w:rPr>
          <w:lang w:val="en-GB"/>
        </w:rPr>
        <w:t xml:space="preserve"> 3</w:t>
      </w:r>
      <w:r>
        <w:rPr>
          <w:lang w:val="en-GB"/>
        </w:rPr>
        <w:t xml:space="preserve">, translation knowledge and know-how are observed through the prism of space. </w:t>
      </w:r>
      <w:r w:rsidR="00041FAE">
        <w:rPr>
          <w:lang w:val="en-GB"/>
        </w:rPr>
        <w:t>As mentioned by the volume editors, the view</w:t>
      </w:r>
      <w:r w:rsidR="001E1DB5">
        <w:rPr>
          <w:lang w:val="en-GB"/>
        </w:rPr>
        <w:t xml:space="preserve"> </w:t>
      </w:r>
      <w:r>
        <w:rPr>
          <w:lang w:val="en-GB"/>
        </w:rPr>
        <w:t xml:space="preserve">that internationalisation and translation are inextricably </w:t>
      </w:r>
      <w:r>
        <w:rPr>
          <w:lang w:val="en-GB"/>
        </w:rPr>
        <w:lastRenderedPageBreak/>
        <w:t>linked</w:t>
      </w:r>
      <w:r w:rsidR="00041FAE" w:rsidRPr="001E1DB5">
        <w:rPr>
          <w:lang w:val="en-GB"/>
        </w:rPr>
        <w:t xml:space="preserve"> is widely shared i</w:t>
      </w:r>
      <w:r w:rsidR="00041FAE">
        <w:rPr>
          <w:lang w:val="en-GB"/>
        </w:rPr>
        <w:t>n translation studies (p. 151)</w:t>
      </w:r>
      <w:r>
        <w:rPr>
          <w:lang w:val="en-GB"/>
        </w:rPr>
        <w:t>. The need for mediation is felt whenever a nation looks beyond its own borders and when two cultures enter in</w:t>
      </w:r>
      <w:r w:rsidR="009A02FF">
        <w:rPr>
          <w:lang w:val="en-GB"/>
        </w:rPr>
        <w:t>to</w:t>
      </w:r>
      <w:r>
        <w:rPr>
          <w:lang w:val="en-GB"/>
        </w:rPr>
        <w:t xml:space="preserve"> contact, be it friendly or not. </w:t>
      </w:r>
      <w:r w:rsidR="00041FAE">
        <w:rPr>
          <w:lang w:val="en-GB"/>
        </w:rPr>
        <w:t>In his chapter on globalisation, Cronin explains that, in our</w:t>
      </w:r>
      <w:r>
        <w:rPr>
          <w:lang w:val="en-GB"/>
        </w:rPr>
        <w:t xml:space="preserve"> globalised world, translation has become endowed with special powers, as it seems to facilitate the operation of institutions on </w:t>
      </w:r>
      <w:r w:rsidR="009A02FF">
        <w:rPr>
          <w:lang w:val="en-GB"/>
        </w:rPr>
        <w:t xml:space="preserve">a </w:t>
      </w:r>
      <w:r>
        <w:rPr>
          <w:lang w:val="en-GB"/>
        </w:rPr>
        <w:t xml:space="preserve">global scale but, at the same time, reveals the limits of </w:t>
      </w:r>
      <w:r w:rsidR="006A24E4">
        <w:rPr>
          <w:lang w:val="en-GB"/>
        </w:rPr>
        <w:t>cultural mediation</w:t>
      </w:r>
      <w:r>
        <w:rPr>
          <w:lang w:val="en-GB"/>
        </w:rPr>
        <w:t>. Globalisation also demands reinvigorated attention to universal languages and language structures</w:t>
      </w:r>
      <w:r w:rsidR="00041FAE">
        <w:rPr>
          <w:lang w:val="en-GB"/>
        </w:rPr>
        <w:t>, as is illustrated in Bennett's chapter on universal language</w:t>
      </w:r>
      <w:r>
        <w:rPr>
          <w:lang w:val="en-GB"/>
        </w:rPr>
        <w:t>. International contact has served as a catalyst for translation theory</w:t>
      </w:r>
      <w:r w:rsidR="00227174">
        <w:rPr>
          <w:lang w:val="en-GB"/>
        </w:rPr>
        <w:t xml:space="preserve"> as well</w:t>
      </w:r>
      <w:r w:rsidR="00DE5EA6">
        <w:rPr>
          <w:lang w:val="en-GB"/>
        </w:rPr>
        <w:t>. M</w:t>
      </w:r>
      <w:r>
        <w:rPr>
          <w:lang w:val="en-GB"/>
        </w:rPr>
        <w:t xml:space="preserve">ultilingual settings prompt language users and translators to think about the objectives of intercultural communication and about methods that permit them to fulfil those objectives. </w:t>
      </w:r>
      <w:r w:rsidR="00041FAE">
        <w:rPr>
          <w:lang w:val="en-GB"/>
        </w:rPr>
        <w:t xml:space="preserve">In Tymoczko's chapter </w:t>
      </w:r>
      <w:r w:rsidR="0091308C">
        <w:rPr>
          <w:lang w:val="en-GB"/>
        </w:rPr>
        <w:t xml:space="preserve">about </w:t>
      </w:r>
      <w:r w:rsidR="00041FAE">
        <w:rPr>
          <w:lang w:val="en-GB"/>
        </w:rPr>
        <w:t>the impact of internationali</w:t>
      </w:r>
      <w:r w:rsidR="00284EC0">
        <w:rPr>
          <w:lang w:val="en-GB"/>
        </w:rPr>
        <w:t>s</w:t>
      </w:r>
      <w:r w:rsidR="00041FAE">
        <w:rPr>
          <w:lang w:val="en-GB"/>
        </w:rPr>
        <w:t xml:space="preserve">ation on translation theory, it is shown that </w:t>
      </w:r>
      <w:r>
        <w:rPr>
          <w:lang w:val="en-GB"/>
        </w:rPr>
        <w:t>a take on the history of translation knowledge allows for a better understanding of the development of translation studies</w:t>
      </w:r>
      <w:r w:rsidR="006A24E4">
        <w:rPr>
          <w:lang w:val="en-GB"/>
        </w:rPr>
        <w:t xml:space="preserve"> as a discipline of "thought"</w:t>
      </w:r>
      <w:r>
        <w:rPr>
          <w:lang w:val="en-GB"/>
        </w:rPr>
        <w:t xml:space="preserve">. </w:t>
      </w:r>
      <w:r w:rsidR="00767F70">
        <w:rPr>
          <w:lang w:val="en-GB"/>
        </w:rPr>
        <w:t>In Van Doorslaer's chapter on eurocentrism</w:t>
      </w:r>
      <w:r w:rsidR="00041FAE">
        <w:rPr>
          <w:lang w:val="en-GB"/>
        </w:rPr>
        <w:t xml:space="preserve">, it is argued that the fledgling discipline of the 1970s </w:t>
      </w:r>
      <w:r>
        <w:rPr>
          <w:lang w:val="en-GB"/>
        </w:rPr>
        <w:t xml:space="preserve">viewed translation through its Eurocentric lens, </w:t>
      </w:r>
      <w:r w:rsidR="00A77E07">
        <w:rPr>
          <w:lang w:val="en-GB"/>
        </w:rPr>
        <w:t>employing</w:t>
      </w:r>
      <w:r>
        <w:rPr>
          <w:lang w:val="en-GB"/>
        </w:rPr>
        <w:t xml:space="preserve"> notions </w:t>
      </w:r>
      <w:r w:rsidR="0091308C">
        <w:rPr>
          <w:lang w:val="en-GB"/>
        </w:rPr>
        <w:t xml:space="preserve">such as </w:t>
      </w:r>
      <w:r>
        <w:rPr>
          <w:lang w:val="en-GB"/>
        </w:rPr>
        <w:t xml:space="preserve">"equivalence" and "fidelity", </w:t>
      </w:r>
      <w:r w:rsidR="00041FAE">
        <w:rPr>
          <w:lang w:val="en-GB"/>
        </w:rPr>
        <w:t xml:space="preserve">but that </w:t>
      </w:r>
      <w:r>
        <w:rPr>
          <w:lang w:val="en-GB"/>
        </w:rPr>
        <w:t>translation studies started intercontinentalising in</w:t>
      </w:r>
      <w:r w:rsidR="00A77E07">
        <w:rPr>
          <w:lang w:val="en-GB"/>
        </w:rPr>
        <w:t xml:space="preserve"> the</w:t>
      </w:r>
      <w:r>
        <w:rPr>
          <w:lang w:val="en-GB"/>
        </w:rPr>
        <w:t xml:space="preserve"> 1990s, welcoming new ideas and concepts that seemed inconceivable in the past. Again, this factual displacement of ideas across boundaries urges us to critically investigate the discursive and political means that have been used to internationalise knowledge of and about translation</w:t>
      </w:r>
      <w:r w:rsidR="006A24E4">
        <w:rPr>
          <w:lang w:val="en-GB"/>
        </w:rPr>
        <w:t xml:space="preserve"> (</w:t>
      </w:r>
      <w:r w:rsidR="00767F70">
        <w:rPr>
          <w:lang w:val="en-GB"/>
        </w:rPr>
        <w:t>e.g.</w:t>
      </w:r>
      <w:r w:rsidR="001E1DB5">
        <w:rPr>
          <w:lang w:val="en-GB"/>
        </w:rPr>
        <w:t>, t</w:t>
      </w:r>
      <w:r w:rsidR="00A77E07">
        <w:rPr>
          <w:lang w:val="en-GB"/>
        </w:rPr>
        <w:t>hrough the standardisation of training programmes</w:t>
      </w:r>
      <w:r w:rsidR="006A24E4">
        <w:rPr>
          <w:lang w:val="en-GB"/>
        </w:rPr>
        <w:t>)</w:t>
      </w:r>
      <w:r>
        <w:rPr>
          <w:lang w:val="en-GB"/>
        </w:rPr>
        <w:t>.</w:t>
      </w:r>
      <w:r w:rsidR="00A77E07">
        <w:rPr>
          <w:lang w:val="en-GB"/>
        </w:rPr>
        <w:t xml:space="preserve"> In the standardisation process, the role</w:t>
      </w:r>
      <w:r w:rsidR="0091308C">
        <w:rPr>
          <w:lang w:val="en-GB"/>
        </w:rPr>
        <w:t>s</w:t>
      </w:r>
      <w:r w:rsidR="00A77E07">
        <w:rPr>
          <w:lang w:val="en-GB"/>
        </w:rPr>
        <w:t xml:space="preserve"> of private, national and international institutions </w:t>
      </w:r>
      <w:r w:rsidR="0091308C">
        <w:rPr>
          <w:lang w:val="en-GB"/>
        </w:rPr>
        <w:t xml:space="preserve">are </w:t>
      </w:r>
      <w:r w:rsidR="00A77E07">
        <w:rPr>
          <w:lang w:val="en-GB"/>
        </w:rPr>
        <w:t>paramount.</w:t>
      </w:r>
      <w:r w:rsidR="00041FAE">
        <w:rPr>
          <w:lang w:val="en-GB"/>
        </w:rPr>
        <w:t xml:space="preserve"> These roles are covered by Gambier in the chapter </w:t>
      </w:r>
      <w:r w:rsidR="00041FAE" w:rsidRPr="00DE5EA6">
        <w:rPr>
          <w:i/>
          <w:lang w:val="en-GB"/>
        </w:rPr>
        <w:t xml:space="preserve">Institutionalization of </w:t>
      </w:r>
      <w:r w:rsidR="0091308C" w:rsidRPr="00DE5EA6">
        <w:rPr>
          <w:i/>
          <w:lang w:val="en-GB"/>
        </w:rPr>
        <w:t>T</w:t>
      </w:r>
      <w:r w:rsidR="00041FAE" w:rsidRPr="00DE5EA6">
        <w:rPr>
          <w:i/>
          <w:lang w:val="en-GB"/>
        </w:rPr>
        <w:t xml:space="preserve">ranslation </w:t>
      </w:r>
      <w:r w:rsidR="0091308C" w:rsidRPr="00DE5EA6">
        <w:rPr>
          <w:i/>
          <w:lang w:val="en-GB"/>
        </w:rPr>
        <w:t>S</w:t>
      </w:r>
      <w:r w:rsidR="00041FAE" w:rsidRPr="00DE5EA6">
        <w:rPr>
          <w:i/>
          <w:lang w:val="en-GB"/>
        </w:rPr>
        <w:t>tudies</w:t>
      </w:r>
      <w:r w:rsidR="00041FAE">
        <w:rPr>
          <w:lang w:val="en-GB"/>
        </w:rPr>
        <w:t xml:space="preserve">. </w:t>
      </w:r>
      <w:r w:rsidR="00A77E07">
        <w:rPr>
          <w:lang w:val="en-GB"/>
        </w:rPr>
        <w:t xml:space="preserve">Part </w:t>
      </w:r>
      <w:r w:rsidR="0091308C">
        <w:rPr>
          <w:lang w:val="en-GB"/>
        </w:rPr>
        <w:t xml:space="preserve">3 </w:t>
      </w:r>
      <w:r w:rsidR="00A77E07">
        <w:rPr>
          <w:lang w:val="en-GB"/>
        </w:rPr>
        <w:t xml:space="preserve">is brought to a close with </w:t>
      </w:r>
      <w:r w:rsidR="0091308C">
        <w:rPr>
          <w:lang w:val="en-GB"/>
        </w:rPr>
        <w:t xml:space="preserve">a </w:t>
      </w:r>
      <w:r w:rsidR="00A77E07">
        <w:rPr>
          <w:lang w:val="en-GB"/>
        </w:rPr>
        <w:t>chapter</w:t>
      </w:r>
      <w:r w:rsidR="00767F70">
        <w:rPr>
          <w:lang w:val="en-GB"/>
        </w:rPr>
        <w:t xml:space="preserve"> by Meylaerts and </w:t>
      </w:r>
      <w:r w:rsidR="0091308C">
        <w:rPr>
          <w:lang w:val="en-GB"/>
        </w:rPr>
        <w:t xml:space="preserve">and a chapter by </w:t>
      </w:r>
      <w:r w:rsidR="00767F70">
        <w:rPr>
          <w:lang w:val="en-GB"/>
        </w:rPr>
        <w:t>Merkle</w:t>
      </w:r>
      <w:r w:rsidR="00A77E07">
        <w:rPr>
          <w:lang w:val="en-GB"/>
        </w:rPr>
        <w:t xml:space="preserve"> on </w:t>
      </w:r>
      <w:r w:rsidR="00767F70">
        <w:rPr>
          <w:lang w:val="en-GB"/>
        </w:rPr>
        <w:t xml:space="preserve">the </w:t>
      </w:r>
      <w:r w:rsidR="00A77E07">
        <w:rPr>
          <w:lang w:val="en-GB"/>
        </w:rPr>
        <w:t>policies and official politics</w:t>
      </w:r>
      <w:r w:rsidR="00767F70">
        <w:rPr>
          <w:lang w:val="en-GB"/>
        </w:rPr>
        <w:t xml:space="preserve"> </w:t>
      </w:r>
      <w:r w:rsidR="00A77E07">
        <w:rPr>
          <w:lang w:val="en-GB"/>
        </w:rPr>
        <w:t xml:space="preserve">that have not only contributed to the spread and valuation of translation, but </w:t>
      </w:r>
      <w:r w:rsidR="006A24E4">
        <w:rPr>
          <w:lang w:val="en-GB"/>
        </w:rPr>
        <w:t xml:space="preserve">that, </w:t>
      </w:r>
      <w:r w:rsidR="0091308C">
        <w:rPr>
          <w:lang w:val="en-GB"/>
        </w:rPr>
        <w:t>because of</w:t>
      </w:r>
      <w:r w:rsidR="006A24E4">
        <w:rPr>
          <w:lang w:val="en-GB"/>
        </w:rPr>
        <w:t xml:space="preserve"> their cultural-political nature, </w:t>
      </w:r>
      <w:r w:rsidR="00A77E07">
        <w:rPr>
          <w:lang w:val="en-GB"/>
        </w:rPr>
        <w:t>have also constituted a major impediment to the exchange of cultural knowledge and values</w:t>
      </w:r>
      <w:r w:rsidR="006A24E4">
        <w:rPr>
          <w:lang w:val="en-GB"/>
        </w:rPr>
        <w:t xml:space="preserve"> (e.g.</w:t>
      </w:r>
      <w:r w:rsidR="0097755F">
        <w:rPr>
          <w:lang w:val="en-GB"/>
        </w:rPr>
        <w:t>,</w:t>
      </w:r>
      <w:r w:rsidR="006A24E4">
        <w:rPr>
          <w:lang w:val="en-GB"/>
        </w:rPr>
        <w:t xml:space="preserve"> censorship)</w:t>
      </w:r>
      <w:r w:rsidR="00A77E07">
        <w:rPr>
          <w:lang w:val="en-GB"/>
        </w:rPr>
        <w:t>.</w:t>
      </w:r>
    </w:p>
    <w:p w14:paraId="62EA143E" w14:textId="2780964E" w:rsidR="004335C3" w:rsidRDefault="00A77E07">
      <w:pPr>
        <w:rPr>
          <w:lang w:val="en-GB"/>
        </w:rPr>
      </w:pPr>
      <w:r>
        <w:rPr>
          <w:lang w:val="en-GB"/>
        </w:rPr>
        <w:t xml:space="preserve">In </w:t>
      </w:r>
      <w:r w:rsidR="0091308C">
        <w:rPr>
          <w:lang w:val="en-GB"/>
        </w:rPr>
        <w:t>P</w:t>
      </w:r>
      <w:r>
        <w:rPr>
          <w:lang w:val="en-GB"/>
        </w:rPr>
        <w:t xml:space="preserve">art </w:t>
      </w:r>
      <w:r w:rsidR="0091308C">
        <w:rPr>
          <w:lang w:val="en-GB"/>
        </w:rPr>
        <w:t>4</w:t>
      </w:r>
      <w:r>
        <w:rPr>
          <w:lang w:val="en-GB"/>
        </w:rPr>
        <w:t>, the history of translation is described in temporal terms.</w:t>
      </w:r>
      <w:r w:rsidR="0071324D">
        <w:rPr>
          <w:lang w:val="en-GB"/>
        </w:rPr>
        <w:t xml:space="preserve"> A temporal take on history sounds rather pleonastic and therefore redundant: when looking at the history of translation knowledge, one always takes into account the passing of time. However, what is often overlooked in historical overviews is that every description of the evolution of translation knowledge is determined by a particular historical model. Reference sources in translation studies have shown that it is convenient to adopt an epochal or periodical approach to translation and translation theory. In recent years, fair criticism has been raised against this periodical approach</w:t>
      </w:r>
      <w:r w:rsidR="006A24E4">
        <w:rPr>
          <w:lang w:val="en-GB"/>
        </w:rPr>
        <w:t>, since</w:t>
      </w:r>
      <w:r w:rsidR="0071324D">
        <w:rPr>
          <w:lang w:val="en-GB"/>
        </w:rPr>
        <w:t xml:space="preserve"> the past is</w:t>
      </w:r>
      <w:r w:rsidR="006A24E4">
        <w:rPr>
          <w:lang w:val="en-GB"/>
        </w:rPr>
        <w:t xml:space="preserve"> mostly</w:t>
      </w:r>
      <w:r w:rsidR="0071324D">
        <w:rPr>
          <w:lang w:val="en-GB"/>
        </w:rPr>
        <w:t xml:space="preserve"> presented in teleological terms, to fit a narrative of progress. The contributions </w:t>
      </w:r>
      <w:r w:rsidR="0089057A">
        <w:rPr>
          <w:lang w:val="en-GB"/>
        </w:rPr>
        <w:t xml:space="preserve">by </w:t>
      </w:r>
      <w:r w:rsidR="0071324D">
        <w:rPr>
          <w:lang w:val="en-GB"/>
        </w:rPr>
        <w:t xml:space="preserve">Wakabayashi (on microhistory, and connected history and </w:t>
      </w:r>
      <w:r w:rsidR="0071324D">
        <w:rPr>
          <w:i/>
          <w:iCs/>
          <w:lang w:val="en-GB"/>
        </w:rPr>
        <w:t>histoire croisée</w:t>
      </w:r>
      <w:r w:rsidR="0071324D">
        <w:rPr>
          <w:lang w:val="en-GB"/>
        </w:rPr>
        <w:t>) and Valdeón (on comparative</w:t>
      </w:r>
      <w:r w:rsidR="004335C3">
        <w:rPr>
          <w:lang w:val="en-GB"/>
        </w:rPr>
        <w:t xml:space="preserve"> history</w:t>
      </w:r>
      <w:r w:rsidR="0071324D">
        <w:rPr>
          <w:lang w:val="en-GB"/>
        </w:rPr>
        <w:t xml:space="preserve">) show that different historical models can be </w:t>
      </w:r>
      <w:r w:rsidR="0089057A">
        <w:rPr>
          <w:lang w:val="en-GB"/>
        </w:rPr>
        <w:t xml:space="preserve">used </w:t>
      </w:r>
      <w:r w:rsidR="0071324D">
        <w:rPr>
          <w:lang w:val="en-GB"/>
        </w:rPr>
        <w:t xml:space="preserve">to nuance our understanding of the past. </w:t>
      </w:r>
      <w:r w:rsidR="004335C3">
        <w:rPr>
          <w:lang w:val="en-GB"/>
        </w:rPr>
        <w:t>Through microhistories that focus on specific situations in which "ordinary" translation tasks are carried out, abstract and general claims about translation can be sustained, rejected or refined</w:t>
      </w:r>
      <w:r w:rsidR="00767F70">
        <w:rPr>
          <w:lang w:val="en-GB"/>
        </w:rPr>
        <w:t xml:space="preserve"> (Ch</w:t>
      </w:r>
      <w:r w:rsidR="00DE5EA6">
        <w:rPr>
          <w:lang w:val="en-GB"/>
        </w:rPr>
        <w:t>apter</w:t>
      </w:r>
      <w:r w:rsidR="00767F70">
        <w:rPr>
          <w:lang w:val="en-GB"/>
        </w:rPr>
        <w:t xml:space="preserve"> 4.3)</w:t>
      </w:r>
      <w:r w:rsidR="004335C3">
        <w:rPr>
          <w:lang w:val="en-GB"/>
        </w:rPr>
        <w:t>. In comparative history, ideational, ideological and situational similarities and dissimilarities between two or more societies or periods are scrutinised</w:t>
      </w:r>
      <w:r w:rsidR="00767F70">
        <w:rPr>
          <w:lang w:val="en-GB"/>
        </w:rPr>
        <w:t xml:space="preserve"> (Ch</w:t>
      </w:r>
      <w:r w:rsidR="00DE5EA6">
        <w:rPr>
          <w:lang w:val="en-GB"/>
        </w:rPr>
        <w:t>apter</w:t>
      </w:r>
      <w:r w:rsidR="00767F70">
        <w:rPr>
          <w:lang w:val="en-GB"/>
        </w:rPr>
        <w:t xml:space="preserve"> 4.4)</w:t>
      </w:r>
      <w:r w:rsidR="004335C3">
        <w:rPr>
          <w:lang w:val="en-GB"/>
        </w:rPr>
        <w:t>. In modern comparative translation history, scholars are urged to provide finer-grained analyses of the role</w:t>
      </w:r>
      <w:r w:rsidR="0089057A">
        <w:rPr>
          <w:lang w:val="en-GB"/>
        </w:rPr>
        <w:t>s</w:t>
      </w:r>
      <w:r w:rsidR="004335C3">
        <w:rPr>
          <w:lang w:val="en-GB"/>
        </w:rPr>
        <w:t xml:space="preserve"> of translators in ideological displacement and modification. Through the description of connected history, the limitations of bilateral and linear approaches to intercultural encounters, which tend to simplify notions of cultural centrality and periphery, can be removed, as </w:t>
      </w:r>
      <w:r w:rsidR="00284EC0">
        <w:rPr>
          <w:lang w:val="en-GB"/>
        </w:rPr>
        <w:t>research on connected history</w:t>
      </w:r>
      <w:r w:rsidR="004335C3">
        <w:rPr>
          <w:lang w:val="en-GB"/>
        </w:rPr>
        <w:t xml:space="preserve"> focuses on multilateratily and </w:t>
      </w:r>
      <w:r w:rsidR="000578F5">
        <w:rPr>
          <w:lang w:val="en-GB"/>
        </w:rPr>
        <w:t>diffuseness</w:t>
      </w:r>
      <w:r w:rsidR="004335C3">
        <w:rPr>
          <w:lang w:val="en-GB"/>
        </w:rPr>
        <w:t xml:space="preserve"> on various levels and in diverse directions</w:t>
      </w:r>
      <w:r w:rsidR="00767F70" w:rsidRPr="00767F70">
        <w:rPr>
          <w:lang w:val="en-GB"/>
        </w:rPr>
        <w:t xml:space="preserve"> </w:t>
      </w:r>
      <w:r w:rsidR="00767F70">
        <w:rPr>
          <w:lang w:val="en-GB"/>
        </w:rPr>
        <w:t>(Ch</w:t>
      </w:r>
      <w:r w:rsidR="00DE5EA6">
        <w:rPr>
          <w:lang w:val="en-GB"/>
        </w:rPr>
        <w:t>apter</w:t>
      </w:r>
      <w:r w:rsidR="00767F70">
        <w:rPr>
          <w:lang w:val="en-GB"/>
        </w:rPr>
        <w:t xml:space="preserve"> 4.5)</w:t>
      </w:r>
      <w:r w:rsidR="004335C3">
        <w:rPr>
          <w:lang w:val="en-GB"/>
        </w:rPr>
        <w:t xml:space="preserve">. A number of chapters </w:t>
      </w:r>
      <w:r w:rsidR="0097276C">
        <w:rPr>
          <w:lang w:val="en-GB"/>
        </w:rPr>
        <w:t>in P</w:t>
      </w:r>
      <w:r w:rsidR="004335C3">
        <w:rPr>
          <w:lang w:val="en-GB"/>
        </w:rPr>
        <w:t xml:space="preserve">art </w:t>
      </w:r>
      <w:r w:rsidR="0097276C">
        <w:rPr>
          <w:lang w:val="en-GB"/>
        </w:rPr>
        <w:t>4</w:t>
      </w:r>
      <w:r w:rsidR="004335C3">
        <w:rPr>
          <w:lang w:val="en-GB"/>
        </w:rPr>
        <w:t xml:space="preserve"> also </w:t>
      </w:r>
      <w:r w:rsidR="006A24E4">
        <w:rPr>
          <w:lang w:val="en-GB"/>
        </w:rPr>
        <w:t>bring into view</w:t>
      </w:r>
      <w:r w:rsidR="004335C3">
        <w:rPr>
          <w:lang w:val="en-GB"/>
        </w:rPr>
        <w:t xml:space="preserve"> the structuring and preservation of translation history: </w:t>
      </w:r>
      <w:r w:rsidR="00767F70">
        <w:rPr>
          <w:lang w:val="en-GB"/>
        </w:rPr>
        <w:t>Kujamäki's contribution</w:t>
      </w:r>
      <w:r w:rsidR="004335C3">
        <w:rPr>
          <w:lang w:val="en-GB"/>
        </w:rPr>
        <w:t xml:space="preserve"> show</w:t>
      </w:r>
      <w:r w:rsidR="00767F70">
        <w:rPr>
          <w:lang w:val="en-GB"/>
        </w:rPr>
        <w:t>s</w:t>
      </w:r>
      <w:r w:rsidR="004335C3">
        <w:rPr>
          <w:lang w:val="en-GB"/>
        </w:rPr>
        <w:t xml:space="preserve"> that, due to the invisibility or effacement of translation activities in many archives, document research is often problematic</w:t>
      </w:r>
      <w:r w:rsidR="0097276C">
        <w:rPr>
          <w:lang w:val="en-GB"/>
        </w:rPr>
        <w:t xml:space="preserve">. </w:t>
      </w:r>
      <w:r w:rsidR="00767F70">
        <w:rPr>
          <w:lang w:val="en-GB"/>
        </w:rPr>
        <w:t>McDonough Dolmaya's chapter shows</w:t>
      </w:r>
      <w:r w:rsidR="004335C3">
        <w:rPr>
          <w:lang w:val="en-GB"/>
        </w:rPr>
        <w:t xml:space="preserve"> that the endeavours to preserve oral accounts of historical relevance (e.g.</w:t>
      </w:r>
      <w:r w:rsidR="00227174">
        <w:rPr>
          <w:lang w:val="en-GB"/>
        </w:rPr>
        <w:t>,</w:t>
      </w:r>
      <w:r w:rsidR="004335C3">
        <w:rPr>
          <w:lang w:val="en-GB"/>
        </w:rPr>
        <w:t xml:space="preserve"> interviews with translators) are also fraught with </w:t>
      </w:r>
      <w:r w:rsidR="000578F5">
        <w:rPr>
          <w:lang w:val="en-GB"/>
        </w:rPr>
        <w:lastRenderedPageBreak/>
        <w:t>difficulties</w:t>
      </w:r>
      <w:r w:rsidR="006A24E4">
        <w:rPr>
          <w:lang w:val="en-GB"/>
        </w:rPr>
        <w:t xml:space="preserve"> </w:t>
      </w:r>
      <w:r w:rsidR="00E46B89">
        <w:rPr>
          <w:lang w:val="en-GB"/>
        </w:rPr>
        <w:t xml:space="preserve"> </w:t>
      </w:r>
      <w:r w:rsidR="00E46B89" w:rsidRPr="005A7C02">
        <w:rPr>
          <w:rStyle w:val="st"/>
          <w:lang w:val="en-GB"/>
        </w:rPr>
        <w:t>–</w:t>
      </w:r>
      <w:r w:rsidR="004335C3">
        <w:rPr>
          <w:lang w:val="en-GB"/>
        </w:rPr>
        <w:t xml:space="preserve"> not only </w:t>
      </w:r>
      <w:r w:rsidR="000578F5">
        <w:rPr>
          <w:lang w:val="en-GB"/>
        </w:rPr>
        <w:t>difficulties</w:t>
      </w:r>
      <w:r w:rsidR="004335C3">
        <w:rPr>
          <w:lang w:val="en-GB"/>
        </w:rPr>
        <w:t xml:space="preserve"> of a technical nature. </w:t>
      </w:r>
      <w:r w:rsidR="0097276C">
        <w:rPr>
          <w:lang w:val="en-GB"/>
        </w:rPr>
        <w:t>Part 4</w:t>
      </w:r>
      <w:r w:rsidR="004335C3">
        <w:rPr>
          <w:lang w:val="en-GB"/>
        </w:rPr>
        <w:t xml:space="preserve"> </w:t>
      </w:r>
      <w:r w:rsidR="00767F70">
        <w:rPr>
          <w:lang w:val="en-GB"/>
        </w:rPr>
        <w:t>ends</w:t>
      </w:r>
      <w:r w:rsidR="004335C3">
        <w:rPr>
          <w:lang w:val="en-GB"/>
        </w:rPr>
        <w:t xml:space="preserve"> with </w:t>
      </w:r>
      <w:r w:rsidR="00767F70">
        <w:rPr>
          <w:lang w:val="en-GB"/>
        </w:rPr>
        <w:t>D'hulst's</w:t>
      </w:r>
      <w:r w:rsidR="004335C3">
        <w:rPr>
          <w:lang w:val="en-GB"/>
        </w:rPr>
        <w:t xml:space="preserve"> thought-provoking chapter on counterfactual history. Although counterfactual histories are largely of a conjectural and speculative nature, they are seen as a good means to avoid the </w:t>
      </w:r>
      <w:r w:rsidR="000578F5">
        <w:rPr>
          <w:lang w:val="en-GB"/>
        </w:rPr>
        <w:t>Whig</w:t>
      </w:r>
      <w:r w:rsidR="004335C3">
        <w:rPr>
          <w:lang w:val="en-GB"/>
        </w:rPr>
        <w:t xml:space="preserve"> fallacy. </w:t>
      </w:r>
      <w:r w:rsidR="006A24E4">
        <w:rPr>
          <w:lang w:val="en-GB"/>
        </w:rPr>
        <w:t>D'</w:t>
      </w:r>
      <w:r w:rsidR="00C065C7">
        <w:rPr>
          <w:lang w:val="en-GB"/>
        </w:rPr>
        <w:t>h</w:t>
      </w:r>
      <w:r w:rsidR="006A24E4">
        <w:rPr>
          <w:lang w:val="en-GB"/>
        </w:rPr>
        <w:t xml:space="preserve">ulst admits that </w:t>
      </w:r>
      <w:r w:rsidR="004335C3">
        <w:rPr>
          <w:lang w:val="en-GB"/>
        </w:rPr>
        <w:t xml:space="preserve">these histories do not pay sufficient heed to causal complexity, </w:t>
      </w:r>
      <w:r w:rsidR="006A24E4">
        <w:rPr>
          <w:lang w:val="en-GB"/>
        </w:rPr>
        <w:t xml:space="preserve">but </w:t>
      </w:r>
      <w:r w:rsidR="004335C3">
        <w:rPr>
          <w:lang w:val="en-GB"/>
        </w:rPr>
        <w:t xml:space="preserve">they </w:t>
      </w:r>
      <w:r w:rsidR="006A24E4">
        <w:rPr>
          <w:lang w:val="en-GB"/>
        </w:rPr>
        <w:t>alter the perspective on translation</w:t>
      </w:r>
      <w:r w:rsidR="004335C3">
        <w:rPr>
          <w:lang w:val="en-GB"/>
        </w:rPr>
        <w:t xml:space="preserve"> by </w:t>
      </w:r>
      <w:r w:rsidR="0097276C">
        <w:rPr>
          <w:lang w:val="en-GB"/>
        </w:rPr>
        <w:t>emphasising</w:t>
      </w:r>
      <w:r w:rsidR="004335C3">
        <w:rPr>
          <w:lang w:val="en-GB"/>
        </w:rPr>
        <w:t xml:space="preserve"> "routes not take</w:t>
      </w:r>
      <w:r w:rsidR="00DE5EA6">
        <w:rPr>
          <w:lang w:val="en-GB"/>
        </w:rPr>
        <w:t>n</w:t>
      </w:r>
      <w:r w:rsidR="004335C3">
        <w:rPr>
          <w:lang w:val="en-GB"/>
        </w:rPr>
        <w:t>"</w:t>
      </w:r>
      <w:r w:rsidR="006A24E4">
        <w:rPr>
          <w:lang w:val="en-GB"/>
        </w:rPr>
        <w:t xml:space="preserve"> (</w:t>
      </w:r>
      <w:r w:rsidR="00E46B89">
        <w:rPr>
          <w:lang w:val="en-GB"/>
        </w:rPr>
        <w:t xml:space="preserve">pp. </w:t>
      </w:r>
      <w:r w:rsidR="006A24E4">
        <w:rPr>
          <w:lang w:val="en-GB"/>
        </w:rPr>
        <w:t>279</w:t>
      </w:r>
      <w:r w:rsidR="00E46B89" w:rsidRPr="005A7C02">
        <w:rPr>
          <w:rStyle w:val="st"/>
          <w:lang w:val="en-GB"/>
        </w:rPr>
        <w:t>–</w:t>
      </w:r>
      <w:r w:rsidR="006A24E4">
        <w:rPr>
          <w:lang w:val="en-GB"/>
        </w:rPr>
        <w:t>280)</w:t>
      </w:r>
      <w:r w:rsidR="004335C3">
        <w:rPr>
          <w:lang w:val="en-GB"/>
        </w:rPr>
        <w:t>.</w:t>
      </w:r>
    </w:p>
    <w:p w14:paraId="49177360" w14:textId="5697965B" w:rsidR="00F9230F" w:rsidRDefault="004335C3">
      <w:pPr>
        <w:rPr>
          <w:lang w:val="en-GB"/>
        </w:rPr>
      </w:pPr>
      <w:r>
        <w:rPr>
          <w:lang w:val="en-GB"/>
        </w:rPr>
        <w:t xml:space="preserve">Part </w:t>
      </w:r>
      <w:r w:rsidR="00FC54A9">
        <w:rPr>
          <w:lang w:val="en-GB"/>
        </w:rPr>
        <w:t xml:space="preserve">5 </w:t>
      </w:r>
      <w:r>
        <w:rPr>
          <w:lang w:val="en-GB"/>
        </w:rPr>
        <w:t xml:space="preserve">brings </w:t>
      </w:r>
      <w:r w:rsidR="006A24E4">
        <w:rPr>
          <w:lang w:val="en-GB"/>
        </w:rPr>
        <w:t>the history</w:t>
      </w:r>
      <w:r>
        <w:rPr>
          <w:lang w:val="en-GB"/>
        </w:rPr>
        <w:t xml:space="preserve"> of knowledge analysis</w:t>
      </w:r>
      <w:r w:rsidR="006A24E4">
        <w:rPr>
          <w:lang w:val="en-GB"/>
        </w:rPr>
        <w:t xml:space="preserve"> in translation</w:t>
      </w:r>
      <w:r>
        <w:rPr>
          <w:lang w:val="en-GB"/>
        </w:rPr>
        <w:t xml:space="preserve"> to the fore</w:t>
      </w:r>
      <w:r w:rsidR="000B3A8C">
        <w:rPr>
          <w:lang w:val="en-GB"/>
        </w:rPr>
        <w:t xml:space="preserve">. Knowledge analysis is described by the editors as the transformation of raw data or information into knowledge </w:t>
      </w:r>
      <w:r w:rsidR="006A24E4">
        <w:rPr>
          <w:lang w:val="en-GB"/>
        </w:rPr>
        <w:t>(often theory)</w:t>
      </w:r>
      <w:r w:rsidR="000B3A8C">
        <w:rPr>
          <w:lang w:val="en-GB"/>
        </w:rPr>
        <w:t xml:space="preserve"> (</w:t>
      </w:r>
      <w:r w:rsidR="00E46B89">
        <w:rPr>
          <w:lang w:val="en-GB"/>
        </w:rPr>
        <w:t xml:space="preserve">p. </w:t>
      </w:r>
      <w:r w:rsidR="000B3A8C">
        <w:rPr>
          <w:lang w:val="en-GB"/>
        </w:rPr>
        <w:t>285). In this part, the editors have roughly distinguished between thre</w:t>
      </w:r>
      <w:r w:rsidR="006A24E4">
        <w:rPr>
          <w:lang w:val="en-GB"/>
        </w:rPr>
        <w:t>e</w:t>
      </w:r>
      <w:r w:rsidR="000B3A8C">
        <w:rPr>
          <w:lang w:val="en-GB"/>
        </w:rPr>
        <w:t xml:space="preserve"> categories in the </w:t>
      </w:r>
      <w:r w:rsidR="006A24E4">
        <w:rPr>
          <w:lang w:val="en-GB"/>
        </w:rPr>
        <w:t>analysis</w:t>
      </w:r>
      <w:r w:rsidR="000B3A8C">
        <w:rPr>
          <w:lang w:val="en-GB"/>
        </w:rPr>
        <w:t xml:space="preserve"> of translation: pre-translation, translation (as a product and a process) and post-translat</w:t>
      </w:r>
      <w:r w:rsidR="006A24E4">
        <w:rPr>
          <w:lang w:val="en-GB"/>
        </w:rPr>
        <w:t>ion</w:t>
      </w:r>
      <w:r w:rsidR="000B3A8C">
        <w:rPr>
          <w:lang w:val="en-GB"/>
        </w:rPr>
        <w:t>. Many analytical practices that are discussed in this part are text-based or text-driven. In the first chapter</w:t>
      </w:r>
      <w:r w:rsidR="006A24E4">
        <w:rPr>
          <w:lang w:val="en-GB"/>
        </w:rPr>
        <w:t xml:space="preserve"> </w:t>
      </w:r>
      <w:r w:rsidR="00FC54A9">
        <w:rPr>
          <w:lang w:val="en-GB"/>
        </w:rPr>
        <w:t xml:space="preserve">by </w:t>
      </w:r>
      <w:r w:rsidR="00767F70">
        <w:rPr>
          <w:lang w:val="en-GB"/>
        </w:rPr>
        <w:t>Tahir</w:t>
      </w:r>
      <w:r w:rsidR="00767F70" w:rsidRPr="00767F70">
        <w:rPr>
          <w:lang w:val="en-GB"/>
        </w:rPr>
        <w:t xml:space="preserve"> </w:t>
      </w:r>
      <w:r w:rsidR="00767F70" w:rsidRPr="001E1DB5">
        <w:rPr>
          <w:rStyle w:val="Nadruk"/>
          <w:i w:val="0"/>
          <w:lang w:val="en-GB"/>
        </w:rPr>
        <w:t>Gürçağlar</w:t>
      </w:r>
      <w:r w:rsidR="00BA76D7">
        <w:rPr>
          <w:rStyle w:val="Nadruk"/>
          <w:i w:val="0"/>
          <w:lang w:val="en-GB"/>
        </w:rPr>
        <w:t>, the</w:t>
      </w:r>
      <w:r w:rsidR="00767F70" w:rsidRPr="00767F70">
        <w:rPr>
          <w:lang w:val="en-GB"/>
        </w:rPr>
        <w:t xml:space="preserve"> </w:t>
      </w:r>
      <w:r w:rsidR="006A24E4">
        <w:rPr>
          <w:lang w:val="en-GB"/>
        </w:rPr>
        <w:t xml:space="preserve">focus </w:t>
      </w:r>
      <w:r w:rsidR="00BA76D7">
        <w:rPr>
          <w:lang w:val="en-GB"/>
        </w:rPr>
        <w:t xml:space="preserve">is </w:t>
      </w:r>
      <w:r w:rsidR="006A24E4">
        <w:rPr>
          <w:lang w:val="en-GB"/>
        </w:rPr>
        <w:t>on the</w:t>
      </w:r>
      <w:r w:rsidR="000B3A8C">
        <w:rPr>
          <w:lang w:val="en-GB"/>
        </w:rPr>
        <w:t xml:space="preserve"> ways</w:t>
      </w:r>
      <w:r w:rsidR="00BA76D7">
        <w:rPr>
          <w:lang w:val="en-GB"/>
        </w:rPr>
        <w:t xml:space="preserve"> in which</w:t>
      </w:r>
      <w:r w:rsidR="000B3A8C">
        <w:rPr>
          <w:lang w:val="en-GB"/>
        </w:rPr>
        <w:t xml:space="preserve"> translated texts have come to inform knowledge of and about translation, but also </w:t>
      </w:r>
      <w:r w:rsidR="006A24E4">
        <w:rPr>
          <w:lang w:val="en-GB"/>
        </w:rPr>
        <w:t>on</w:t>
      </w:r>
      <w:r w:rsidR="000B3A8C">
        <w:rPr>
          <w:lang w:val="en-GB"/>
        </w:rPr>
        <w:t xml:space="preserve"> the more recent </w:t>
      </w:r>
      <w:r w:rsidR="006A24E4">
        <w:rPr>
          <w:lang w:val="en-GB"/>
        </w:rPr>
        <w:t xml:space="preserve">interset in the </w:t>
      </w:r>
      <w:r w:rsidR="000B3A8C">
        <w:rPr>
          <w:lang w:val="en-GB"/>
        </w:rPr>
        <w:t>paratextual surroundings of the translated text (</w:t>
      </w:r>
      <w:r w:rsidR="00767F70">
        <w:rPr>
          <w:lang w:val="en-GB"/>
        </w:rPr>
        <w:t>i.e.</w:t>
      </w:r>
      <w:r w:rsidR="00BA76D7">
        <w:rPr>
          <w:lang w:val="en-GB"/>
        </w:rPr>
        <w:t>,</w:t>
      </w:r>
      <w:r w:rsidR="00767F70">
        <w:rPr>
          <w:lang w:val="en-GB"/>
        </w:rPr>
        <w:t xml:space="preserve"> </w:t>
      </w:r>
      <w:r w:rsidR="000B3A8C">
        <w:rPr>
          <w:lang w:val="en-GB"/>
        </w:rPr>
        <w:t xml:space="preserve">peritexts and epitexts). </w:t>
      </w:r>
      <w:r w:rsidR="00767F70">
        <w:rPr>
          <w:lang w:val="en-GB"/>
        </w:rPr>
        <w:t>Munday's</w:t>
      </w:r>
      <w:r w:rsidR="00BF584D">
        <w:rPr>
          <w:lang w:val="en-GB"/>
        </w:rPr>
        <w:t xml:space="preserve"> </w:t>
      </w:r>
      <w:r w:rsidR="000B3A8C">
        <w:rPr>
          <w:lang w:val="en-GB"/>
        </w:rPr>
        <w:t xml:space="preserve">chapter on translation analysis sets out frameworks and vocabulary that have </w:t>
      </w:r>
      <w:r w:rsidR="00767F70">
        <w:rPr>
          <w:lang w:val="en-GB"/>
        </w:rPr>
        <w:t xml:space="preserve">been </w:t>
      </w:r>
      <w:r w:rsidR="000B3A8C">
        <w:rPr>
          <w:lang w:val="en-GB"/>
        </w:rPr>
        <w:t xml:space="preserve">developed with a view to identifying, </w:t>
      </w:r>
      <w:r w:rsidR="000578F5">
        <w:rPr>
          <w:lang w:val="en-GB"/>
        </w:rPr>
        <w:t>classifying</w:t>
      </w:r>
      <w:r w:rsidR="000B3A8C">
        <w:rPr>
          <w:lang w:val="en-GB"/>
        </w:rPr>
        <w:t xml:space="preserve"> and discussing features and patterns that pertain to source and target texts. </w:t>
      </w:r>
      <w:r w:rsidR="00767F70">
        <w:rPr>
          <w:lang w:val="en-GB"/>
        </w:rPr>
        <w:t>Stefanink and B</w:t>
      </w:r>
      <w:r w:rsidR="00BA76D7">
        <w:rPr>
          <w:rFonts w:cstheme="minorHAnsi"/>
          <w:lang w:val="en-GB"/>
        </w:rPr>
        <w:t>ă</w:t>
      </w:r>
      <w:r w:rsidR="00767F70">
        <w:rPr>
          <w:lang w:val="en-GB"/>
        </w:rPr>
        <w:t>l</w:t>
      </w:r>
      <w:r w:rsidR="00BA76D7">
        <w:rPr>
          <w:rFonts w:cstheme="minorHAnsi"/>
          <w:lang w:val="en-GB"/>
        </w:rPr>
        <w:t>ă</w:t>
      </w:r>
      <w:r w:rsidR="00767F70">
        <w:rPr>
          <w:lang w:val="en-GB"/>
        </w:rPr>
        <w:t xml:space="preserve">cescu </w:t>
      </w:r>
      <w:r w:rsidR="00BA76D7">
        <w:rPr>
          <w:lang w:val="en-GB"/>
        </w:rPr>
        <w:t>discuss</w:t>
      </w:r>
      <w:r w:rsidR="00767F70">
        <w:rPr>
          <w:lang w:val="en-GB"/>
        </w:rPr>
        <w:t xml:space="preserve"> hermeneutics and Koskinen zeroes in on deconstruction. H</w:t>
      </w:r>
      <w:r w:rsidR="000B3A8C">
        <w:rPr>
          <w:lang w:val="en-GB"/>
        </w:rPr>
        <w:t xml:space="preserve">ermeneutics and deconstruction are singled out as text-based approaches that, due to the </w:t>
      </w:r>
      <w:r w:rsidR="000578F5">
        <w:rPr>
          <w:lang w:val="en-GB"/>
        </w:rPr>
        <w:t>unpopularity</w:t>
      </w:r>
      <w:r w:rsidR="000B3A8C">
        <w:rPr>
          <w:lang w:val="en-GB"/>
        </w:rPr>
        <w:t xml:space="preserve"> of philosophical musings in modern translation theory, are </w:t>
      </w:r>
      <w:r w:rsidR="006A24E4">
        <w:rPr>
          <w:lang w:val="en-GB"/>
        </w:rPr>
        <w:t>often</w:t>
      </w:r>
      <w:r w:rsidR="000B3A8C">
        <w:rPr>
          <w:lang w:val="en-GB"/>
        </w:rPr>
        <w:t xml:space="preserve"> downplayed, but that are said to have added value as they urge analyst</w:t>
      </w:r>
      <w:r w:rsidR="00767F70">
        <w:rPr>
          <w:lang w:val="en-GB"/>
        </w:rPr>
        <w:t>s</w:t>
      </w:r>
      <w:r w:rsidR="000B3A8C">
        <w:rPr>
          <w:lang w:val="en-GB"/>
        </w:rPr>
        <w:t xml:space="preserve"> to critically investigate the logical and verbal foundations of the text in front of </w:t>
      </w:r>
      <w:r w:rsidR="00767F70">
        <w:rPr>
          <w:lang w:val="en-GB"/>
        </w:rPr>
        <w:t>them</w:t>
      </w:r>
      <w:r w:rsidR="00BF584D">
        <w:rPr>
          <w:lang w:val="en-GB"/>
        </w:rPr>
        <w:t xml:space="preserve"> </w:t>
      </w:r>
      <w:r w:rsidR="000B3A8C">
        <w:rPr>
          <w:lang w:val="en-GB"/>
        </w:rPr>
        <w:t xml:space="preserve">as well as </w:t>
      </w:r>
      <w:r w:rsidR="00767F70">
        <w:rPr>
          <w:lang w:val="en-GB"/>
        </w:rPr>
        <w:t>their</w:t>
      </w:r>
      <w:r w:rsidR="000B3A8C">
        <w:rPr>
          <w:lang w:val="en-GB"/>
        </w:rPr>
        <w:t xml:space="preserve"> own implication in the fabrication of meaning through interpretation. Ehrensberger-Dow diverts the attention away from the texts and toward</w:t>
      </w:r>
      <w:r w:rsidR="00BA76D7">
        <w:rPr>
          <w:lang w:val="en-GB"/>
        </w:rPr>
        <w:t>s</w:t>
      </w:r>
      <w:r w:rsidR="000B3A8C">
        <w:rPr>
          <w:lang w:val="en-GB"/>
        </w:rPr>
        <w:t xml:space="preserve"> the translation process</w:t>
      </w:r>
      <w:r w:rsidR="006A24E4">
        <w:rPr>
          <w:lang w:val="en-GB"/>
        </w:rPr>
        <w:t>. This process was</w:t>
      </w:r>
      <w:r w:rsidR="000B3A8C">
        <w:rPr>
          <w:lang w:val="en-GB"/>
        </w:rPr>
        <w:t xml:space="preserve"> initially captured in protocols and dialogues but </w:t>
      </w:r>
      <w:r w:rsidR="006A24E4">
        <w:rPr>
          <w:lang w:val="en-GB"/>
        </w:rPr>
        <w:t>can now</w:t>
      </w:r>
      <w:r w:rsidR="000B3A8C">
        <w:rPr>
          <w:lang w:val="en-GB"/>
        </w:rPr>
        <w:t xml:space="preserve"> </w:t>
      </w:r>
      <w:r w:rsidR="006A24E4">
        <w:rPr>
          <w:lang w:val="en-GB"/>
        </w:rPr>
        <w:t xml:space="preserve">be </w:t>
      </w:r>
      <w:r w:rsidR="000B3A8C">
        <w:rPr>
          <w:lang w:val="en-GB"/>
        </w:rPr>
        <w:t>registered with less intrusive methods (</w:t>
      </w:r>
      <w:r w:rsidR="00BA76D7">
        <w:rPr>
          <w:lang w:val="en-GB"/>
        </w:rPr>
        <w:t xml:space="preserve">e.g., </w:t>
      </w:r>
      <w:r w:rsidR="000B3A8C">
        <w:rPr>
          <w:lang w:val="en-GB"/>
        </w:rPr>
        <w:t xml:space="preserve">keylogging, screen recording, eye-tracking). As can be inferred from </w:t>
      </w:r>
      <w:r w:rsidR="00767F70">
        <w:rPr>
          <w:lang w:val="en-GB"/>
        </w:rPr>
        <w:t>Tahir</w:t>
      </w:r>
      <w:r w:rsidR="00767F70" w:rsidRPr="00767F70">
        <w:rPr>
          <w:lang w:val="en-GB"/>
        </w:rPr>
        <w:t xml:space="preserve"> </w:t>
      </w:r>
      <w:r w:rsidR="00767F70" w:rsidRPr="00643E56">
        <w:rPr>
          <w:rStyle w:val="Nadruk"/>
          <w:i w:val="0"/>
          <w:lang w:val="en-GB"/>
        </w:rPr>
        <w:t>Gürçağlar</w:t>
      </w:r>
      <w:r w:rsidR="00767F70">
        <w:rPr>
          <w:rStyle w:val="Nadruk"/>
          <w:i w:val="0"/>
          <w:lang w:val="en-GB"/>
        </w:rPr>
        <w:t>'s</w:t>
      </w:r>
      <w:r w:rsidR="00767F70" w:rsidRPr="00767F70">
        <w:rPr>
          <w:lang w:val="en-GB"/>
        </w:rPr>
        <w:t xml:space="preserve"> </w:t>
      </w:r>
      <w:r w:rsidR="000B3A8C">
        <w:rPr>
          <w:lang w:val="en-GB"/>
        </w:rPr>
        <w:t>chapter on translated texts and paratextuality, translation analysis not only warrant</w:t>
      </w:r>
      <w:r w:rsidR="00BA76D7">
        <w:rPr>
          <w:lang w:val="en-GB"/>
        </w:rPr>
        <w:t>s</w:t>
      </w:r>
      <w:r w:rsidR="000B3A8C">
        <w:rPr>
          <w:lang w:val="en-GB"/>
        </w:rPr>
        <w:t xml:space="preserve"> "simple" text-based research, it also requires us to think about the context in which translations are embedded. To ensure that translation is not taken out of context, a myriad of methods and approach</w:t>
      </w:r>
      <w:r w:rsidR="006A24E4">
        <w:rPr>
          <w:lang w:val="en-GB"/>
        </w:rPr>
        <w:t>es</w:t>
      </w:r>
      <w:r w:rsidR="000B3A8C">
        <w:rPr>
          <w:lang w:val="en-GB"/>
        </w:rPr>
        <w:t xml:space="preserve"> are set forth in the chapters on "localism"</w:t>
      </w:r>
      <w:r w:rsidR="00767F70">
        <w:rPr>
          <w:lang w:val="en-GB"/>
        </w:rPr>
        <w:t xml:space="preserve"> (Agorni)</w:t>
      </w:r>
      <w:r w:rsidR="000B3A8C">
        <w:rPr>
          <w:lang w:val="en-GB"/>
        </w:rPr>
        <w:t>, "sociological models"</w:t>
      </w:r>
      <w:r w:rsidR="00767F70">
        <w:rPr>
          <w:lang w:val="en-GB"/>
        </w:rPr>
        <w:t xml:space="preserve"> (Buzelin)</w:t>
      </w:r>
      <w:r w:rsidR="000B3A8C">
        <w:rPr>
          <w:lang w:val="en-GB"/>
        </w:rPr>
        <w:t xml:space="preserve"> and "[thin] ethnography"</w:t>
      </w:r>
      <w:r w:rsidR="00767F70">
        <w:rPr>
          <w:lang w:val="en-GB"/>
        </w:rPr>
        <w:t xml:space="preserve"> (Flynn)</w:t>
      </w:r>
      <w:r w:rsidR="000B3A8C">
        <w:rPr>
          <w:lang w:val="en-GB"/>
        </w:rPr>
        <w:t xml:space="preserve">. With the aim of broadening the scope of translation analysis even further, </w:t>
      </w:r>
      <w:r w:rsidR="00767F70">
        <w:rPr>
          <w:lang w:val="en-GB"/>
        </w:rPr>
        <w:t xml:space="preserve">Simon also draws </w:t>
      </w:r>
      <w:r w:rsidR="000B3A8C">
        <w:rPr>
          <w:lang w:val="en-GB"/>
        </w:rPr>
        <w:t xml:space="preserve">attention to sites of translation, places where there is, for whatever reason, heightened language awareness. </w:t>
      </w:r>
      <w:r w:rsidR="00BA76D7">
        <w:rPr>
          <w:lang w:val="en-GB"/>
        </w:rPr>
        <w:t>A few examples of c</w:t>
      </w:r>
      <w:r w:rsidR="000B3A8C">
        <w:rPr>
          <w:lang w:val="en-GB"/>
        </w:rPr>
        <w:t>ontact zones that have been identified as so-called "translation spaces" are airports, train stations, hotels</w:t>
      </w:r>
      <w:r w:rsidR="00BA76D7">
        <w:rPr>
          <w:lang w:val="en-GB"/>
        </w:rPr>
        <w:t xml:space="preserve"> and </w:t>
      </w:r>
      <w:r w:rsidR="000B3A8C">
        <w:rPr>
          <w:lang w:val="en-GB"/>
        </w:rPr>
        <w:t xml:space="preserve">markets. </w:t>
      </w:r>
      <w:r w:rsidR="00F9230F">
        <w:rPr>
          <w:lang w:val="en-GB"/>
        </w:rPr>
        <w:t xml:space="preserve">It is not until the final chapter </w:t>
      </w:r>
      <w:r w:rsidR="00BA76D7">
        <w:rPr>
          <w:lang w:val="en-GB"/>
        </w:rPr>
        <w:t>in P</w:t>
      </w:r>
      <w:r w:rsidR="00F9230F">
        <w:rPr>
          <w:lang w:val="en-GB"/>
        </w:rPr>
        <w:t xml:space="preserve">art </w:t>
      </w:r>
      <w:r w:rsidR="00BA76D7">
        <w:rPr>
          <w:lang w:val="en-GB"/>
        </w:rPr>
        <w:t>5</w:t>
      </w:r>
      <w:r w:rsidR="00767F70">
        <w:rPr>
          <w:lang w:val="en-GB"/>
        </w:rPr>
        <w:t>, a chapter written by Von Flotow,</w:t>
      </w:r>
      <w:r w:rsidR="00F9230F">
        <w:rPr>
          <w:lang w:val="en-GB"/>
        </w:rPr>
        <w:t xml:space="preserve"> that </w:t>
      </w:r>
      <w:r w:rsidR="00BA76D7">
        <w:rPr>
          <w:lang w:val="en-GB"/>
        </w:rPr>
        <w:t xml:space="preserve">attention </w:t>
      </w:r>
      <w:r w:rsidR="00F9230F">
        <w:rPr>
          <w:lang w:val="en-GB"/>
        </w:rPr>
        <w:t xml:space="preserve">is paid to </w:t>
      </w:r>
      <w:r w:rsidR="00BA76D7">
        <w:rPr>
          <w:lang w:val="en-GB"/>
        </w:rPr>
        <w:t xml:space="preserve">the </w:t>
      </w:r>
      <w:r w:rsidR="00F9230F">
        <w:rPr>
          <w:lang w:val="en-GB"/>
        </w:rPr>
        <w:t xml:space="preserve">analysis of translation as a site of activism. </w:t>
      </w:r>
      <w:r w:rsidR="00767F70">
        <w:rPr>
          <w:lang w:val="en-GB"/>
        </w:rPr>
        <w:t>She</w:t>
      </w:r>
      <w:r w:rsidR="001E1DB5">
        <w:rPr>
          <w:lang w:val="en-GB"/>
        </w:rPr>
        <w:t xml:space="preserve"> </w:t>
      </w:r>
      <w:r w:rsidR="00F9230F">
        <w:rPr>
          <w:lang w:val="en-GB"/>
        </w:rPr>
        <w:t>explains how gender is reflected in translation and how translators have staked out th</w:t>
      </w:r>
      <w:r w:rsidR="006A24E4">
        <w:rPr>
          <w:lang w:val="en-GB"/>
        </w:rPr>
        <w:t>eir</w:t>
      </w:r>
      <w:r w:rsidR="00F9230F">
        <w:rPr>
          <w:lang w:val="en-GB"/>
        </w:rPr>
        <w:t xml:space="preserve"> gender position</w:t>
      </w:r>
      <w:r w:rsidR="00BA76D7">
        <w:rPr>
          <w:lang w:val="en-GB"/>
        </w:rPr>
        <w:t>s</w:t>
      </w:r>
      <w:r w:rsidR="00F9230F">
        <w:rPr>
          <w:lang w:val="en-GB"/>
        </w:rPr>
        <w:t xml:space="preserve"> through the act of translation.</w:t>
      </w:r>
    </w:p>
    <w:p w14:paraId="23B21673" w14:textId="6DAFFE63" w:rsidR="006A24E4" w:rsidRDefault="006A24E4" w:rsidP="006A24E4">
      <w:pPr>
        <w:rPr>
          <w:lang w:val="en-GB"/>
        </w:rPr>
      </w:pPr>
      <w:r>
        <w:rPr>
          <w:lang w:val="en-GB"/>
        </w:rPr>
        <w:t xml:space="preserve">As Holmes </w:t>
      </w:r>
      <w:r w:rsidR="00BA76D7">
        <w:rPr>
          <w:lang w:val="en-GB"/>
        </w:rPr>
        <w:t xml:space="preserve">(1988, p. 67) </w:t>
      </w:r>
      <w:r>
        <w:rPr>
          <w:lang w:val="en-GB"/>
        </w:rPr>
        <w:t xml:space="preserve">noted in </w:t>
      </w:r>
      <w:r w:rsidRPr="00DE5EA6">
        <w:rPr>
          <w:i/>
          <w:lang w:val="en-GB"/>
        </w:rPr>
        <w:t>The Name and Nature of Translation Studies</w:t>
      </w:r>
      <w:r>
        <w:rPr>
          <w:lang w:val="en-GB"/>
        </w:rPr>
        <w:t xml:space="preserve">, scientific disciplines usually find their origins in research questions, methods, models and paradigms that are relevant or even pertain to adjacent areas of research. In translation studies, the influence of contiguous disciplines has always been undeniable. However, it is abundantly clear from the contributions in </w:t>
      </w:r>
      <w:r w:rsidR="00851460">
        <w:rPr>
          <w:lang w:val="en-GB"/>
        </w:rPr>
        <w:t>P</w:t>
      </w:r>
      <w:r>
        <w:rPr>
          <w:lang w:val="en-GB"/>
        </w:rPr>
        <w:t xml:space="preserve">art </w:t>
      </w:r>
      <w:r w:rsidR="00284EC0">
        <w:rPr>
          <w:lang w:val="en-GB"/>
        </w:rPr>
        <w:t xml:space="preserve">5 </w:t>
      </w:r>
      <w:r>
        <w:rPr>
          <w:lang w:val="en-GB"/>
        </w:rPr>
        <w:t>that translation studies does not or no longer find</w:t>
      </w:r>
      <w:r w:rsidR="00851460">
        <w:rPr>
          <w:lang w:val="en-GB"/>
        </w:rPr>
        <w:t>s</w:t>
      </w:r>
      <w:r>
        <w:rPr>
          <w:lang w:val="en-GB"/>
        </w:rPr>
        <w:t xml:space="preserve"> itself in the so-called "imperialistic stage" of interdisciplinarity. Most chapters in </w:t>
      </w:r>
      <w:r w:rsidR="00851460">
        <w:rPr>
          <w:lang w:val="en-GB"/>
        </w:rPr>
        <w:t>P</w:t>
      </w:r>
      <w:r>
        <w:rPr>
          <w:lang w:val="en-GB"/>
        </w:rPr>
        <w:t xml:space="preserve">art </w:t>
      </w:r>
      <w:r w:rsidR="00851460">
        <w:rPr>
          <w:lang w:val="en-GB"/>
        </w:rPr>
        <w:t>5</w:t>
      </w:r>
      <w:r>
        <w:rPr>
          <w:lang w:val="en-GB"/>
        </w:rPr>
        <w:t xml:space="preserve"> seem to suggest that translation studies remains stuck in the "importing stage". For instance, in the chapters on linguistics</w:t>
      </w:r>
      <w:r w:rsidR="00767F70">
        <w:rPr>
          <w:lang w:val="en-GB"/>
        </w:rPr>
        <w:t xml:space="preserve"> (Vandepitte, Jooken, Maier</w:t>
      </w:r>
      <w:r w:rsidR="00851460">
        <w:rPr>
          <w:lang w:val="en-GB"/>
        </w:rPr>
        <w:t>,</w:t>
      </w:r>
      <w:r w:rsidR="00767F70">
        <w:rPr>
          <w:lang w:val="en-GB"/>
        </w:rPr>
        <w:t xml:space="preserve"> </w:t>
      </w:r>
      <w:r w:rsidR="00851460">
        <w:rPr>
          <w:lang w:val="en-GB"/>
        </w:rPr>
        <w:t>&amp;</w:t>
      </w:r>
      <w:r w:rsidR="00DE5EA6">
        <w:rPr>
          <w:lang w:val="en-GB"/>
        </w:rPr>
        <w:t xml:space="preserve"> </w:t>
      </w:r>
      <w:r w:rsidR="00767F70">
        <w:rPr>
          <w:lang w:val="en-GB"/>
        </w:rPr>
        <w:t>Zheng)</w:t>
      </w:r>
      <w:r>
        <w:rPr>
          <w:lang w:val="en-GB"/>
        </w:rPr>
        <w:t xml:space="preserve"> and cognitive research</w:t>
      </w:r>
      <w:r w:rsidR="00767F70">
        <w:rPr>
          <w:lang w:val="en-GB"/>
        </w:rPr>
        <w:t xml:space="preserve"> (Shreve)</w:t>
      </w:r>
      <w:r>
        <w:rPr>
          <w:lang w:val="en-GB"/>
        </w:rPr>
        <w:t>, little to no mention is made of true interdisciplinary exchange; translation studies seems to borrow freely and heavily from numerous branches of linguistics and cognitive sciences. The perspective on the disciplinary status changes in the chapter on literary research, where Delabastita illustrates how the "prevailing donor and receptor roles are reversing" (</w:t>
      </w:r>
      <w:r w:rsidR="00E46B89">
        <w:rPr>
          <w:lang w:val="en-GB"/>
        </w:rPr>
        <w:t xml:space="preserve">p. </w:t>
      </w:r>
      <w:r>
        <w:rPr>
          <w:lang w:val="en-GB"/>
        </w:rPr>
        <w:t>376). The issues of mutual clarification, conceptual inclusion and disciplinary synergy are also addressed in the chapters on communication studie</w:t>
      </w:r>
      <w:r w:rsidR="00767F70">
        <w:rPr>
          <w:lang w:val="en-GB"/>
        </w:rPr>
        <w:t>s (Loenhoff)</w:t>
      </w:r>
      <w:r>
        <w:rPr>
          <w:lang w:val="en-GB"/>
        </w:rPr>
        <w:t xml:space="preserve"> and legal history</w:t>
      </w:r>
      <w:r w:rsidR="00767F70">
        <w:rPr>
          <w:lang w:val="en-GB"/>
        </w:rPr>
        <w:t xml:space="preserve"> (Dullion)</w:t>
      </w:r>
      <w:r>
        <w:rPr>
          <w:lang w:val="en-GB"/>
        </w:rPr>
        <w:t xml:space="preserve">. </w:t>
      </w:r>
      <w:r>
        <w:rPr>
          <w:lang w:val="en-GB"/>
        </w:rPr>
        <w:lastRenderedPageBreak/>
        <w:t xml:space="preserve">These three chapters, along with the </w:t>
      </w:r>
      <w:r w:rsidR="00851460">
        <w:rPr>
          <w:lang w:val="en-GB"/>
        </w:rPr>
        <w:t xml:space="preserve">chapters </w:t>
      </w:r>
      <w:r>
        <w:rPr>
          <w:lang w:val="en-GB"/>
        </w:rPr>
        <w:t>on expansions (</w:t>
      </w:r>
      <w:r w:rsidR="00767F70">
        <w:rPr>
          <w:lang w:val="en-GB"/>
        </w:rPr>
        <w:t xml:space="preserve">Ch. </w:t>
      </w:r>
      <w:r>
        <w:rPr>
          <w:lang w:val="en-GB"/>
        </w:rPr>
        <w:t>1.8), semiotics (</w:t>
      </w:r>
      <w:r w:rsidR="00767F70">
        <w:rPr>
          <w:lang w:val="en-GB"/>
        </w:rPr>
        <w:t xml:space="preserve">Ch. </w:t>
      </w:r>
      <w:r>
        <w:rPr>
          <w:lang w:val="en-GB"/>
        </w:rPr>
        <w:t>1.9) and rhetoric (</w:t>
      </w:r>
      <w:r w:rsidR="00767F70">
        <w:rPr>
          <w:lang w:val="en-GB"/>
        </w:rPr>
        <w:t xml:space="preserve">Ch. </w:t>
      </w:r>
      <w:r>
        <w:rPr>
          <w:lang w:val="en-GB"/>
        </w:rPr>
        <w:t>1.10), show us that a</w:t>
      </w:r>
      <w:r w:rsidRPr="006A24E4">
        <w:rPr>
          <w:lang w:val="en-GB"/>
        </w:rPr>
        <w:t xml:space="preserve">pproaches that have been developed in translation studies and findings that </w:t>
      </w:r>
      <w:r w:rsidR="00851460">
        <w:rPr>
          <w:lang w:val="en-GB"/>
        </w:rPr>
        <w:t xml:space="preserve">have </w:t>
      </w:r>
      <w:r w:rsidRPr="006A24E4">
        <w:rPr>
          <w:lang w:val="en-GB"/>
        </w:rPr>
        <w:t>ensued from these approaches are slowly working their way into adjacent disciplines</w:t>
      </w:r>
      <w:r>
        <w:rPr>
          <w:lang w:val="en-GB"/>
        </w:rPr>
        <w:t>.</w:t>
      </w:r>
    </w:p>
    <w:p w14:paraId="0213F4D3" w14:textId="27687CEC" w:rsidR="0051298E" w:rsidRDefault="006A24E4">
      <w:pPr>
        <w:rPr>
          <w:lang w:val="en-GB"/>
        </w:rPr>
      </w:pPr>
      <w:r>
        <w:rPr>
          <w:lang w:val="en-GB"/>
        </w:rPr>
        <w:t xml:space="preserve">The final part of the book revolves around the application of knowledge. As any self-respecting </w:t>
      </w:r>
      <w:r w:rsidR="000578F5">
        <w:rPr>
          <w:lang w:val="en-GB"/>
        </w:rPr>
        <w:t>discipline</w:t>
      </w:r>
      <w:r>
        <w:rPr>
          <w:lang w:val="en-GB"/>
        </w:rPr>
        <w:t xml:space="preserve">, translation studies does not </w:t>
      </w:r>
      <w:r w:rsidR="00767F70">
        <w:rPr>
          <w:lang w:val="en-GB"/>
        </w:rPr>
        <w:t xml:space="preserve">seem to </w:t>
      </w:r>
      <w:r>
        <w:rPr>
          <w:lang w:val="en-GB"/>
        </w:rPr>
        <w:t xml:space="preserve">consider it its proper task to produce </w:t>
      </w:r>
      <w:r w:rsidR="00851460">
        <w:rPr>
          <w:lang w:val="en-GB"/>
        </w:rPr>
        <w:t xml:space="preserve">only </w:t>
      </w:r>
      <w:r>
        <w:rPr>
          <w:lang w:val="en-GB"/>
        </w:rPr>
        <w:t xml:space="preserve">knowledge that can be considered "useful" (see Holmes 1988). However, it seems safe to maintain that the applicability and </w:t>
      </w:r>
      <w:r w:rsidR="000578F5">
        <w:rPr>
          <w:lang w:val="en-GB"/>
        </w:rPr>
        <w:t>instrumentali</w:t>
      </w:r>
      <w:r w:rsidR="00284EC0">
        <w:rPr>
          <w:lang w:val="en-GB"/>
        </w:rPr>
        <w:t>s</w:t>
      </w:r>
      <w:r w:rsidR="000578F5">
        <w:rPr>
          <w:lang w:val="en-GB"/>
        </w:rPr>
        <w:t>ation</w:t>
      </w:r>
      <w:r>
        <w:rPr>
          <w:lang w:val="en-GB"/>
        </w:rPr>
        <w:t xml:space="preserve"> of knowledge is increasingly valued. Nowadays, terms </w:t>
      </w:r>
      <w:r w:rsidR="00851460">
        <w:rPr>
          <w:lang w:val="en-GB"/>
        </w:rPr>
        <w:t xml:space="preserve">such as </w:t>
      </w:r>
      <w:r>
        <w:rPr>
          <w:lang w:val="en-GB"/>
        </w:rPr>
        <w:t>professionalisation and valorisation are ubiquitous in curricular design and research proposals. A context in which practices are gradually becoming more knowledge-</w:t>
      </w:r>
      <w:r w:rsidR="00767F70">
        <w:rPr>
          <w:lang w:val="en-GB"/>
        </w:rPr>
        <w:t>informed</w:t>
      </w:r>
      <w:r>
        <w:rPr>
          <w:lang w:val="en-GB"/>
        </w:rPr>
        <w:t xml:space="preserve"> and even research-informed is training. </w:t>
      </w:r>
      <w:r w:rsidR="00BF27A2">
        <w:rPr>
          <w:lang w:val="en-GB"/>
        </w:rPr>
        <w:t xml:space="preserve">For this reason, it comes as no surprise that training and learning are central in the chapter on the application of knowledge. </w:t>
      </w:r>
      <w:r>
        <w:rPr>
          <w:lang w:val="en-GB"/>
        </w:rPr>
        <w:t>Analogous to comparative rhetoric, language learning</w:t>
      </w:r>
      <w:r w:rsidR="00BF27A2">
        <w:rPr>
          <w:lang w:val="en-GB"/>
        </w:rPr>
        <w:t>, a topic that is discussed by Laviosa,</w:t>
      </w:r>
      <w:r>
        <w:rPr>
          <w:lang w:val="en-GB"/>
        </w:rPr>
        <w:t xml:space="preserve"> has always sought ways to put translation to good use: by integrating translation in</w:t>
      </w:r>
      <w:r w:rsidR="00851460">
        <w:rPr>
          <w:lang w:val="en-GB"/>
        </w:rPr>
        <w:t>to</w:t>
      </w:r>
      <w:r>
        <w:rPr>
          <w:lang w:val="en-GB"/>
        </w:rPr>
        <w:t xml:space="preserve"> language learning, knowledge about verbal behaviour patterns in languages, correctness, </w:t>
      </w:r>
      <w:r w:rsidR="00851460">
        <w:rPr>
          <w:lang w:val="en-GB"/>
        </w:rPr>
        <w:t>etc. can be acquired</w:t>
      </w:r>
      <w:r>
        <w:rPr>
          <w:lang w:val="en-GB"/>
        </w:rPr>
        <w:t xml:space="preserve">. </w:t>
      </w:r>
      <w:r w:rsidR="00E46B89">
        <w:rPr>
          <w:lang w:val="en-GB"/>
        </w:rPr>
        <w:t>T</w:t>
      </w:r>
      <w:r>
        <w:rPr>
          <w:lang w:val="en-GB"/>
        </w:rPr>
        <w:t xml:space="preserve">he knowledge generated through the act of translation/mediation is believed to foster communicative competence. </w:t>
      </w:r>
      <w:r w:rsidR="00BF27A2">
        <w:rPr>
          <w:lang w:val="en-GB"/>
        </w:rPr>
        <w:t>As, Hurtado Albir has shown, t</w:t>
      </w:r>
      <w:r>
        <w:rPr>
          <w:lang w:val="en-GB"/>
        </w:rPr>
        <w:t xml:space="preserve">he </w:t>
      </w:r>
      <w:r w:rsidR="000578F5">
        <w:rPr>
          <w:lang w:val="en-GB"/>
        </w:rPr>
        <w:t>instrumentali</w:t>
      </w:r>
      <w:r w:rsidR="00284EC0">
        <w:rPr>
          <w:lang w:val="en-GB"/>
        </w:rPr>
        <w:t>s</w:t>
      </w:r>
      <w:r w:rsidR="000578F5">
        <w:rPr>
          <w:lang w:val="en-GB"/>
        </w:rPr>
        <w:t>ation</w:t>
      </w:r>
      <w:r>
        <w:rPr>
          <w:lang w:val="en-GB"/>
        </w:rPr>
        <w:t xml:space="preserve"> of knowledge is most noticeable in the domain of translator training</w:t>
      </w:r>
      <w:r w:rsidR="00BF27A2">
        <w:rPr>
          <w:lang w:val="en-GB"/>
        </w:rPr>
        <w:t>:</w:t>
      </w:r>
      <w:r>
        <w:rPr>
          <w:lang w:val="en-GB"/>
        </w:rPr>
        <w:t xml:space="preserve"> over time, both translation knowledge, ranging from processual knowledge through domain-specific knowledge to knowledge about competence acquisition/evaluation, and knowledge generated in educational sciences have come to professionalise training programmes in translation at a rapid pace. Evaluation and </w:t>
      </w:r>
      <w:r w:rsidR="000578F5">
        <w:rPr>
          <w:lang w:val="en-GB"/>
        </w:rPr>
        <w:t>assessment</w:t>
      </w:r>
      <w:r>
        <w:rPr>
          <w:lang w:val="en-GB"/>
        </w:rPr>
        <w:t xml:space="preserve"> are also discussed in a separate chapter, written by Angelelli. She recognises that evaluation and assessment methods have evolved in the past decades and that this evolution is a direct result of insights yielded through translation research, but she also </w:t>
      </w:r>
      <w:r w:rsidR="00851460">
        <w:rPr>
          <w:lang w:val="en-GB"/>
        </w:rPr>
        <w:t>emphasises</w:t>
      </w:r>
      <w:r>
        <w:rPr>
          <w:lang w:val="en-GB"/>
        </w:rPr>
        <w:t xml:space="preserve"> the inherent instability of test constructs. Despite the successive fashions and frills in translation studies, attempts to reduce the experiential element in assessment to an acceptable level do not seem to have been </w:t>
      </w:r>
      <w:r w:rsidR="00851460">
        <w:rPr>
          <w:lang w:val="en-GB"/>
        </w:rPr>
        <w:t xml:space="preserve">hugely </w:t>
      </w:r>
      <w:r>
        <w:rPr>
          <w:lang w:val="en-GB"/>
        </w:rPr>
        <w:t>successful. The final chapter of the book is on translation ethics</w:t>
      </w:r>
      <w:r w:rsidR="00767F70">
        <w:rPr>
          <w:lang w:val="en-GB"/>
        </w:rPr>
        <w:t>. In this chapter,</w:t>
      </w:r>
      <w:r>
        <w:rPr>
          <w:lang w:val="en-GB"/>
        </w:rPr>
        <w:t xml:space="preserve"> Chesterman shows that ethics has always been at the heart of translation theory. Knowledge on ethics has long centred on the nature of the translated text. This long-standing tradition has been challenged in recent years, in theories that take heed of contextual factors and/or professional aspects. Paradoxically, the recent trends in translation theory are not reflected in professional guidelines that have seen the light in past decades (e.g.</w:t>
      </w:r>
      <w:r w:rsidR="0080220F">
        <w:rPr>
          <w:lang w:val="en-GB"/>
        </w:rPr>
        <w:t>,</w:t>
      </w:r>
      <w:r>
        <w:rPr>
          <w:lang w:val="en-GB"/>
        </w:rPr>
        <w:t xml:space="preserve"> FIT's 'Translator's Charter', AIIC's 'Code of Professional Ethics'). The fact that the field of professional translation ignores the armchair theorising of specialists in translation ethics (Pym, Venuti, Koskinen, to name but a few) </w:t>
      </w:r>
      <w:r w:rsidR="00BF27A2">
        <w:rPr>
          <w:lang w:val="en-GB"/>
        </w:rPr>
        <w:t>draws the reader</w:t>
      </w:r>
      <w:r w:rsidR="001E1DB5">
        <w:rPr>
          <w:lang w:val="en-GB"/>
        </w:rPr>
        <w:t>’</w:t>
      </w:r>
      <w:r w:rsidR="00BF27A2">
        <w:rPr>
          <w:lang w:val="en-GB"/>
        </w:rPr>
        <w:t>s attention to the fact that knowledge about and of translation is always embedded in a context, and even, up to a point, contingent</w:t>
      </w:r>
      <w:r w:rsidR="00851460">
        <w:rPr>
          <w:lang w:val="en-GB"/>
        </w:rPr>
        <w:t xml:space="preserve"> on that context</w:t>
      </w:r>
      <w:r w:rsidR="00BF27A2">
        <w:rPr>
          <w:lang w:val="en-GB"/>
        </w:rPr>
        <w:t>.</w:t>
      </w:r>
    </w:p>
    <w:p w14:paraId="52A3FB39" w14:textId="109A821C" w:rsidR="0051298E" w:rsidRPr="00360813" w:rsidRDefault="00F806BA">
      <w:pPr>
        <w:rPr>
          <w:lang w:val="en-GB"/>
        </w:rPr>
      </w:pPr>
      <w:r>
        <w:rPr>
          <w:lang w:val="en-GB"/>
        </w:rPr>
        <w:t xml:space="preserve">On the whole, </w:t>
      </w:r>
      <w:r>
        <w:rPr>
          <w:i/>
          <w:iCs/>
          <w:lang w:val="en-GB"/>
        </w:rPr>
        <w:t xml:space="preserve">A History of Modern Translation Knowledge </w:t>
      </w:r>
      <w:r>
        <w:rPr>
          <w:lang w:val="en-GB"/>
        </w:rPr>
        <w:t>is a</w:t>
      </w:r>
      <w:r w:rsidR="00851460">
        <w:rPr>
          <w:lang w:val="en-GB"/>
        </w:rPr>
        <w:t>n extremely</w:t>
      </w:r>
      <w:r>
        <w:rPr>
          <w:lang w:val="en-GB"/>
        </w:rPr>
        <w:t xml:space="preserve"> </w:t>
      </w:r>
      <w:r w:rsidR="000578F5">
        <w:rPr>
          <w:lang w:val="en-GB"/>
        </w:rPr>
        <w:t>successful</w:t>
      </w:r>
      <w:r>
        <w:rPr>
          <w:lang w:val="en-GB"/>
        </w:rPr>
        <w:t xml:space="preserve"> attempt to trace </w:t>
      </w:r>
      <w:r w:rsidR="00E46B89">
        <w:rPr>
          <w:lang w:val="en-GB"/>
        </w:rPr>
        <w:t xml:space="preserve">or outline </w:t>
      </w:r>
      <w:r>
        <w:rPr>
          <w:lang w:val="en-GB"/>
        </w:rPr>
        <w:t>the history of modern thinking about translation, a history that</w:t>
      </w:r>
      <w:r w:rsidR="000963DD">
        <w:rPr>
          <w:lang w:val="en-GB"/>
        </w:rPr>
        <w:t>, despite Holmes'</w:t>
      </w:r>
      <w:r w:rsidR="00851460">
        <w:rPr>
          <w:lang w:val="en-GB"/>
        </w:rPr>
        <w:t>s</w:t>
      </w:r>
      <w:r w:rsidR="005A7C02">
        <w:rPr>
          <w:lang w:val="en-GB"/>
        </w:rPr>
        <w:t xml:space="preserve"> (1988)</w:t>
      </w:r>
      <w:r w:rsidR="000963DD">
        <w:rPr>
          <w:lang w:val="en-GB"/>
        </w:rPr>
        <w:t xml:space="preserve"> and Pym's</w:t>
      </w:r>
      <w:r w:rsidR="005A7C02">
        <w:rPr>
          <w:lang w:val="en-GB"/>
        </w:rPr>
        <w:t xml:space="preserve"> (1998)</w:t>
      </w:r>
      <w:r w:rsidR="000963DD">
        <w:rPr>
          <w:lang w:val="en-GB"/>
        </w:rPr>
        <w:t xml:space="preserve"> calls to action,</w:t>
      </w:r>
      <w:r>
        <w:rPr>
          <w:lang w:val="en-GB"/>
        </w:rPr>
        <w:t xml:space="preserve"> </w:t>
      </w:r>
      <w:r w:rsidR="000963DD">
        <w:rPr>
          <w:lang w:val="en-GB"/>
        </w:rPr>
        <w:t>has remained</w:t>
      </w:r>
      <w:r>
        <w:rPr>
          <w:lang w:val="en-GB"/>
        </w:rPr>
        <w:t xml:space="preserve"> largely un</w:t>
      </w:r>
      <w:r w:rsidR="000963DD">
        <w:rPr>
          <w:lang w:val="en-GB"/>
        </w:rPr>
        <w:t>documented</w:t>
      </w:r>
      <w:r>
        <w:rPr>
          <w:lang w:val="en-GB"/>
        </w:rPr>
        <w:t xml:space="preserve">. </w:t>
      </w:r>
      <w:r w:rsidR="000963DD">
        <w:rPr>
          <w:lang w:val="en-GB"/>
        </w:rPr>
        <w:t>It puts the evolution of many research strands in and outside of translation studies in</w:t>
      </w:r>
      <w:r w:rsidR="00851460">
        <w:rPr>
          <w:lang w:val="en-GB"/>
        </w:rPr>
        <w:t>to</w:t>
      </w:r>
      <w:r w:rsidR="000963DD">
        <w:rPr>
          <w:lang w:val="en-GB"/>
        </w:rPr>
        <w:t xml:space="preserve"> perspective and sensitises the reader to the complexity of knowledge </w:t>
      </w:r>
      <w:r w:rsidR="000578F5">
        <w:rPr>
          <w:lang w:val="en-GB"/>
        </w:rPr>
        <w:t>processes –</w:t>
      </w:r>
      <w:r w:rsidR="00E46B89">
        <w:rPr>
          <w:lang w:val="en-GB"/>
        </w:rPr>
        <w:t xml:space="preserve"> as well as to the need for research in translation history</w:t>
      </w:r>
      <w:r w:rsidR="000963DD">
        <w:rPr>
          <w:lang w:val="en-GB"/>
        </w:rPr>
        <w:t>. However</w:t>
      </w:r>
      <w:r w:rsidR="008C451B">
        <w:rPr>
          <w:lang w:val="en-GB"/>
        </w:rPr>
        <w:t>, th</w:t>
      </w:r>
      <w:r w:rsidR="000963DD">
        <w:rPr>
          <w:lang w:val="en-GB"/>
        </w:rPr>
        <w:t>is</w:t>
      </w:r>
      <w:r>
        <w:rPr>
          <w:lang w:val="en-GB"/>
        </w:rPr>
        <w:t xml:space="preserve"> book </w:t>
      </w:r>
      <w:r w:rsidR="000963DD">
        <w:rPr>
          <w:lang w:val="en-GB"/>
        </w:rPr>
        <w:t>may also</w:t>
      </w:r>
      <w:r>
        <w:rPr>
          <w:lang w:val="en-GB"/>
        </w:rPr>
        <w:t xml:space="preserve"> </w:t>
      </w:r>
      <w:r w:rsidR="000578F5">
        <w:rPr>
          <w:lang w:val="en-GB"/>
        </w:rPr>
        <w:t>instil</w:t>
      </w:r>
      <w:r>
        <w:rPr>
          <w:lang w:val="en-GB"/>
        </w:rPr>
        <w:t xml:space="preserve"> a sense of discontent</w:t>
      </w:r>
      <w:r w:rsidR="00851460">
        <w:rPr>
          <w:lang w:val="en-GB"/>
        </w:rPr>
        <w:t xml:space="preserve"> or </w:t>
      </w:r>
      <w:r>
        <w:rPr>
          <w:lang w:val="en-GB"/>
        </w:rPr>
        <w:t xml:space="preserve">unease in the reader. </w:t>
      </w:r>
      <w:r w:rsidR="000963DD">
        <w:rPr>
          <w:lang w:val="en-GB"/>
        </w:rPr>
        <w:t>Although the editors have readily avoided numerous epistemological traps and have embraced contingency in knowledge processes, by acknowledging their indebtedness to Burke, Levi-Strauss, and Latour and Woolgar, this book urges its readership (scholars, trainers, students) to ponder the way</w:t>
      </w:r>
      <w:r w:rsidR="00E427A7">
        <w:rPr>
          <w:lang w:val="en-GB"/>
        </w:rPr>
        <w:t>s</w:t>
      </w:r>
      <w:r w:rsidR="000963DD">
        <w:rPr>
          <w:lang w:val="en-GB"/>
        </w:rPr>
        <w:t xml:space="preserve"> in which the proverbial serpent </w:t>
      </w:r>
      <w:r w:rsidR="00E46B89">
        <w:rPr>
          <w:lang w:val="en-GB"/>
        </w:rPr>
        <w:t>tends</w:t>
      </w:r>
      <w:r w:rsidR="000963DD">
        <w:rPr>
          <w:lang w:val="en-GB"/>
        </w:rPr>
        <w:t xml:space="preserve"> to bite its own tail.</w:t>
      </w:r>
      <w:r w:rsidR="00E427A7">
        <w:rPr>
          <w:lang w:val="en-GB"/>
        </w:rPr>
        <w:t xml:space="preserve"> </w:t>
      </w:r>
      <w:r w:rsidR="00851460">
        <w:rPr>
          <w:lang w:val="en-GB"/>
        </w:rPr>
        <w:t>W</w:t>
      </w:r>
      <w:r w:rsidR="00E46B89">
        <w:rPr>
          <w:lang w:val="en-GB"/>
        </w:rPr>
        <w:t xml:space="preserve">hat can be seen as the major </w:t>
      </w:r>
      <w:r w:rsidR="000578F5">
        <w:rPr>
          <w:lang w:val="en-GB"/>
        </w:rPr>
        <w:t>strength</w:t>
      </w:r>
      <w:r w:rsidR="00E46B89">
        <w:rPr>
          <w:lang w:val="en-GB"/>
        </w:rPr>
        <w:t xml:space="preserve"> of this book can be easily turned into a major weakness. </w:t>
      </w:r>
      <w:r w:rsidR="005A7C02">
        <w:rPr>
          <w:i/>
          <w:iCs/>
          <w:lang w:val="en-GB"/>
        </w:rPr>
        <w:t xml:space="preserve">A History of Modern Translation </w:t>
      </w:r>
      <w:r w:rsidR="005A7C02" w:rsidRPr="005A7C02">
        <w:rPr>
          <w:i/>
          <w:iCs/>
          <w:lang w:val="en-GB"/>
        </w:rPr>
        <w:t>Knowledge</w:t>
      </w:r>
      <w:r w:rsidR="005A7C02">
        <w:rPr>
          <w:lang w:val="en-GB"/>
        </w:rPr>
        <w:t xml:space="preserve"> presents the history of modern translation knowledge as non-linear</w:t>
      </w:r>
      <w:r w:rsidR="00851460">
        <w:rPr>
          <w:lang w:val="en-GB"/>
        </w:rPr>
        <w:t>. It</w:t>
      </w:r>
      <w:r w:rsidR="005A7C02">
        <w:rPr>
          <w:lang w:val="en-GB"/>
        </w:rPr>
        <w:t xml:space="preserve"> disputes the perceived inferiority of pre-</w:t>
      </w:r>
      <w:r w:rsidR="005A7C02">
        <w:rPr>
          <w:lang w:val="en-GB"/>
        </w:rPr>
        <w:lastRenderedPageBreak/>
        <w:t xml:space="preserve">modern forms of knowledge and attests to the unfathomable complexity of the phenomena of translation and translating. By </w:t>
      </w:r>
      <w:r w:rsidR="00851460">
        <w:rPr>
          <w:lang w:val="en-GB"/>
        </w:rPr>
        <w:t>emphasising</w:t>
      </w:r>
      <w:r w:rsidR="005A7C02">
        <w:rPr>
          <w:lang w:val="en-GB"/>
        </w:rPr>
        <w:t xml:space="preserve"> complexity, the book confronts its reader with the fact that the ultimate goal of translation studies </w:t>
      </w:r>
      <w:r w:rsidR="005A7C02" w:rsidRPr="005A7C02">
        <w:rPr>
          <w:rStyle w:val="st"/>
          <w:lang w:val="en-GB"/>
        </w:rPr>
        <w:t>–</w:t>
      </w:r>
      <w:r w:rsidR="005A7C02">
        <w:rPr>
          <w:lang w:val="en-GB"/>
        </w:rPr>
        <w:t xml:space="preserve"> "to </w:t>
      </w:r>
      <w:r w:rsidR="005A7C02" w:rsidRPr="005A7C02">
        <w:rPr>
          <w:lang w:val="en-GB"/>
        </w:rPr>
        <w:t>develop a full, inclusive theory accommodating so</w:t>
      </w:r>
      <w:r w:rsidR="005A7C02">
        <w:rPr>
          <w:lang w:val="en-GB"/>
        </w:rPr>
        <w:t xml:space="preserve"> </w:t>
      </w:r>
      <w:r w:rsidR="005A7C02" w:rsidRPr="005A7C02">
        <w:rPr>
          <w:lang w:val="en-GB"/>
        </w:rPr>
        <w:t>many elements that it can serve to explain and predict all phenomena</w:t>
      </w:r>
      <w:r w:rsidR="005A7C02">
        <w:rPr>
          <w:lang w:val="en-GB"/>
        </w:rPr>
        <w:t xml:space="preserve"> </w:t>
      </w:r>
      <w:r w:rsidR="005A7C02" w:rsidRPr="005A7C02">
        <w:rPr>
          <w:lang w:val="en-GB"/>
        </w:rPr>
        <w:t>falling within the terrain of translating and translation, to the exclusion of</w:t>
      </w:r>
      <w:r w:rsidR="00E46B89">
        <w:rPr>
          <w:lang w:val="en-GB"/>
        </w:rPr>
        <w:t xml:space="preserve"> </w:t>
      </w:r>
      <w:r w:rsidR="005A7C02" w:rsidRPr="005A7C02">
        <w:rPr>
          <w:lang w:val="en-GB"/>
        </w:rPr>
        <w:t>all phenomena falling outside it</w:t>
      </w:r>
      <w:r w:rsidR="005A7C02">
        <w:rPr>
          <w:lang w:val="en-GB"/>
        </w:rPr>
        <w:t>" (Holmes</w:t>
      </w:r>
      <w:r w:rsidR="00E46B89">
        <w:rPr>
          <w:lang w:val="en-GB"/>
        </w:rPr>
        <w:t>,</w:t>
      </w:r>
      <w:r w:rsidR="005A7C02">
        <w:rPr>
          <w:lang w:val="en-GB"/>
        </w:rPr>
        <w:t xml:space="preserve"> 1988</w:t>
      </w:r>
      <w:r w:rsidR="00E46B89">
        <w:rPr>
          <w:lang w:val="en-GB"/>
        </w:rPr>
        <w:t>, p.</w:t>
      </w:r>
      <w:r w:rsidR="005A7C02">
        <w:rPr>
          <w:lang w:val="en-GB"/>
        </w:rPr>
        <w:t xml:space="preserve"> 73) </w:t>
      </w:r>
      <w:r w:rsidR="005A7C02" w:rsidRPr="005A7C02">
        <w:rPr>
          <w:rStyle w:val="st"/>
          <w:lang w:val="en-GB"/>
        </w:rPr>
        <w:t>–</w:t>
      </w:r>
      <w:r w:rsidR="005A7C02">
        <w:rPr>
          <w:lang w:val="en-GB"/>
        </w:rPr>
        <w:t xml:space="preserve"> is ultimately unattainable, and that the discipline is </w:t>
      </w:r>
      <w:r w:rsidR="00B30221">
        <w:rPr>
          <w:lang w:val="en-GB"/>
        </w:rPr>
        <w:t xml:space="preserve">forced </w:t>
      </w:r>
      <w:r w:rsidR="005A7C02">
        <w:rPr>
          <w:lang w:val="en-GB"/>
        </w:rPr>
        <w:t xml:space="preserve">to content itself with no more than prolegomena. By </w:t>
      </w:r>
      <w:r w:rsidR="00B30221">
        <w:rPr>
          <w:lang w:val="en-GB"/>
        </w:rPr>
        <w:t>highlighting</w:t>
      </w:r>
      <w:r w:rsidR="005A7C02">
        <w:rPr>
          <w:lang w:val="en-GB"/>
        </w:rPr>
        <w:t xml:space="preserve"> the non-linearity of translation history and putting pre-modern knowledge on a par with "modern" translation knowledge, the reader may start to believe that even those prolegomena to more comprehensive translation theories cannot even be held to be more truthful than the translation ruminations of </w:t>
      </w:r>
      <w:r w:rsidR="00284EC0">
        <w:rPr>
          <w:lang w:val="en-GB"/>
        </w:rPr>
        <w:t>the past</w:t>
      </w:r>
      <w:r w:rsidR="005A7C02">
        <w:rPr>
          <w:lang w:val="en-GB"/>
        </w:rPr>
        <w:t xml:space="preserve">. </w:t>
      </w:r>
      <w:r w:rsidR="00E46B89">
        <w:rPr>
          <w:lang w:val="en-GB"/>
        </w:rPr>
        <w:t xml:space="preserve">If we follow the </w:t>
      </w:r>
      <w:r w:rsidR="000578F5">
        <w:rPr>
          <w:lang w:val="en-GB"/>
        </w:rPr>
        <w:t>historiographical</w:t>
      </w:r>
      <w:r w:rsidR="00E46B89">
        <w:rPr>
          <w:lang w:val="en-GB"/>
        </w:rPr>
        <w:t xml:space="preserve"> logic set out in the introduction of </w:t>
      </w:r>
      <w:r w:rsidR="00E46B89">
        <w:rPr>
          <w:i/>
          <w:iCs/>
          <w:lang w:val="en-GB"/>
        </w:rPr>
        <w:t xml:space="preserve">A History of Modern Translation Knowledge </w:t>
      </w:r>
      <w:r w:rsidR="00E46B89">
        <w:rPr>
          <w:lang w:val="en-GB"/>
        </w:rPr>
        <w:t>to its extreme</w:t>
      </w:r>
      <w:r w:rsidR="005A7C02">
        <w:rPr>
          <w:lang w:val="en-GB"/>
        </w:rPr>
        <w:t>, the task of translation scholar</w:t>
      </w:r>
      <w:r w:rsidR="00E46B89">
        <w:rPr>
          <w:lang w:val="en-GB"/>
        </w:rPr>
        <w:t xml:space="preserve">s </w:t>
      </w:r>
      <w:r w:rsidR="005A7C02">
        <w:rPr>
          <w:lang w:val="en-GB"/>
        </w:rPr>
        <w:t xml:space="preserve">no longer </w:t>
      </w:r>
      <w:r w:rsidR="00E46B89">
        <w:rPr>
          <w:lang w:val="en-GB"/>
        </w:rPr>
        <w:t xml:space="preserve">seems to be </w:t>
      </w:r>
      <w:r w:rsidR="005A7C02">
        <w:rPr>
          <w:lang w:val="en-GB"/>
        </w:rPr>
        <w:t>that of establishing the truth about translation and translating</w:t>
      </w:r>
      <w:r w:rsidR="007D210A">
        <w:rPr>
          <w:lang w:val="en-GB"/>
        </w:rPr>
        <w:t>. P</w:t>
      </w:r>
      <w:r w:rsidR="00E46B89">
        <w:rPr>
          <w:lang w:val="en-GB"/>
        </w:rPr>
        <w:t>ut in Foucauldian terms, their tasks seems to consist of</w:t>
      </w:r>
      <w:r w:rsidR="005A7C02">
        <w:rPr>
          <w:lang w:val="en-GB"/>
        </w:rPr>
        <w:t xml:space="preserve"> </w:t>
      </w:r>
      <w:r w:rsidR="007D210A">
        <w:rPr>
          <w:lang w:val="en-GB"/>
        </w:rPr>
        <w:t xml:space="preserve">merely </w:t>
      </w:r>
      <w:r w:rsidR="005A7C02">
        <w:rPr>
          <w:lang w:val="en-GB"/>
        </w:rPr>
        <w:t>bring</w:t>
      </w:r>
      <w:r w:rsidR="00E46B89">
        <w:rPr>
          <w:lang w:val="en-GB"/>
        </w:rPr>
        <w:t>ing</w:t>
      </w:r>
      <w:r w:rsidR="005A7C02">
        <w:rPr>
          <w:lang w:val="en-GB"/>
        </w:rPr>
        <w:t xml:space="preserve"> about "effects of truth" (</w:t>
      </w:r>
      <w:r w:rsidR="005A7C02">
        <w:rPr>
          <w:i/>
          <w:iCs/>
          <w:lang w:val="en-GB"/>
        </w:rPr>
        <w:t>effets de vérité</w:t>
      </w:r>
      <w:r w:rsidR="005A7C02">
        <w:rPr>
          <w:lang w:val="en-GB"/>
        </w:rPr>
        <w:t>) through scientific practices (Foucault</w:t>
      </w:r>
      <w:r w:rsidR="00E46B89">
        <w:rPr>
          <w:lang w:val="en-GB"/>
        </w:rPr>
        <w:t>,</w:t>
      </w:r>
      <w:r w:rsidR="005A7C02">
        <w:rPr>
          <w:lang w:val="en-GB"/>
        </w:rPr>
        <w:t xml:space="preserve"> 1977). But what can be said about translation scholars can also be said about</w:t>
      </w:r>
      <w:r w:rsidR="00E46B89">
        <w:rPr>
          <w:lang w:val="en-GB"/>
        </w:rPr>
        <w:t xml:space="preserve"> translation</w:t>
      </w:r>
      <w:r w:rsidR="005A7C02">
        <w:rPr>
          <w:lang w:val="en-GB"/>
        </w:rPr>
        <w:t xml:space="preserve"> historians. The sting of the serpent is felt most acutely when the truthfulness of historiographical accounts is </w:t>
      </w:r>
      <w:r w:rsidR="007D210A">
        <w:rPr>
          <w:lang w:val="en-GB"/>
        </w:rPr>
        <w:t>scrutinised</w:t>
      </w:r>
      <w:r w:rsidR="005A7C02">
        <w:rPr>
          <w:lang w:val="en-GB"/>
        </w:rPr>
        <w:t>. By D'</w:t>
      </w:r>
      <w:r w:rsidR="00C065C7">
        <w:rPr>
          <w:lang w:val="en-GB"/>
        </w:rPr>
        <w:t>h</w:t>
      </w:r>
      <w:r w:rsidR="005A7C02">
        <w:rPr>
          <w:lang w:val="en-GB"/>
        </w:rPr>
        <w:t>ulst and Gambier's own admission</w:t>
      </w:r>
      <w:r w:rsidR="007D210A">
        <w:rPr>
          <w:lang w:val="en-GB"/>
        </w:rPr>
        <w:t xml:space="preserve">, </w:t>
      </w:r>
      <w:r w:rsidR="005A7C02">
        <w:rPr>
          <w:lang w:val="en-GB"/>
        </w:rPr>
        <w:t xml:space="preserve"> no great claims can be made about the completeness or the accuracy of these accounts; in the end, like all searchers of truth, contributors had to make do with "whatever [was] at hand" (</w:t>
      </w:r>
      <w:r w:rsidR="00DE5EA6">
        <w:rPr>
          <w:lang w:val="en-GB"/>
        </w:rPr>
        <w:t>(</w:t>
      </w:r>
      <w:r w:rsidR="00E46B89">
        <w:rPr>
          <w:lang w:val="en-GB"/>
        </w:rPr>
        <w:t xml:space="preserve">p. </w:t>
      </w:r>
      <w:r w:rsidR="00DE5EA6">
        <w:rPr>
          <w:lang w:val="en-GB"/>
        </w:rPr>
        <w:t>9)</w:t>
      </w:r>
      <w:r w:rsidR="005A7C02">
        <w:rPr>
          <w:lang w:val="en-GB"/>
        </w:rPr>
        <w:t xml:space="preserve">. As a result, </w:t>
      </w:r>
      <w:r w:rsidR="005A7C02">
        <w:rPr>
          <w:i/>
          <w:iCs/>
          <w:lang w:val="en-GB"/>
        </w:rPr>
        <w:t>A History of Modern Translation Knowledge</w:t>
      </w:r>
      <w:r w:rsidR="005A7C02">
        <w:rPr>
          <w:lang w:val="en-GB"/>
        </w:rPr>
        <w:t xml:space="preserve"> is not only a great work of reference for whoever is interested in translation knowledge</w:t>
      </w:r>
      <w:r w:rsidR="007D210A">
        <w:rPr>
          <w:lang w:val="en-GB"/>
        </w:rPr>
        <w:t>, but</w:t>
      </w:r>
      <w:r w:rsidR="00E46B89">
        <w:rPr>
          <w:lang w:val="en-GB"/>
        </w:rPr>
        <w:t xml:space="preserve"> based on its own premises,</w:t>
      </w:r>
      <w:r w:rsidR="005A7C02">
        <w:rPr>
          <w:lang w:val="en-GB"/>
        </w:rPr>
        <w:t xml:space="preserve"> it </w:t>
      </w:r>
      <w:r w:rsidR="00E46B89">
        <w:rPr>
          <w:lang w:val="en-GB"/>
        </w:rPr>
        <w:t xml:space="preserve">can also be </w:t>
      </w:r>
      <w:r w:rsidR="007D210A">
        <w:rPr>
          <w:lang w:val="en-GB"/>
        </w:rPr>
        <w:t xml:space="preserve">regarded </w:t>
      </w:r>
      <w:r w:rsidR="005A7C02">
        <w:rPr>
          <w:lang w:val="en-GB"/>
        </w:rPr>
        <w:t>a</w:t>
      </w:r>
      <w:r w:rsidR="00E46B89">
        <w:rPr>
          <w:lang w:val="en-GB"/>
        </w:rPr>
        <w:t>s</w:t>
      </w:r>
      <w:r w:rsidR="005A7C02">
        <w:rPr>
          <w:lang w:val="en-GB"/>
        </w:rPr>
        <w:t xml:space="preserve"> a great work of "fiction</w:t>
      </w:r>
      <w:r w:rsidR="000578F5">
        <w:rPr>
          <w:lang w:val="en-GB"/>
        </w:rPr>
        <w:t>”</w:t>
      </w:r>
      <w:r w:rsidR="006864BD">
        <w:rPr>
          <w:lang w:val="en-GB"/>
        </w:rPr>
        <w:t xml:space="preserve"> </w:t>
      </w:r>
      <w:r w:rsidR="000578F5">
        <w:rPr>
          <w:lang w:val="en-GB"/>
        </w:rPr>
        <w:t>(in</w:t>
      </w:r>
      <w:r w:rsidR="005A7C02">
        <w:rPr>
          <w:lang w:val="en-GB"/>
        </w:rPr>
        <w:t xml:space="preserve"> the Nietzschean/Foucauldian sense of the word)</w:t>
      </w:r>
      <w:r w:rsidR="00360813">
        <w:rPr>
          <w:i/>
          <w:iCs/>
          <w:lang w:val="en-GB"/>
        </w:rPr>
        <w:t>.</w:t>
      </w:r>
    </w:p>
    <w:p w14:paraId="77E998DD" w14:textId="77777777" w:rsidR="00E46B89" w:rsidRPr="00DE5EA6" w:rsidRDefault="00E46B89">
      <w:pPr>
        <w:rPr>
          <w:b/>
          <w:lang w:val="fr-FR"/>
        </w:rPr>
      </w:pPr>
      <w:r w:rsidRPr="00DE5EA6">
        <w:rPr>
          <w:b/>
          <w:lang w:val="fr-FR"/>
        </w:rPr>
        <w:t>References</w:t>
      </w:r>
    </w:p>
    <w:p w14:paraId="579A615A" w14:textId="40BE1912" w:rsidR="00E46B89" w:rsidRPr="00767F70" w:rsidRDefault="00E46B89">
      <w:pPr>
        <w:rPr>
          <w:lang w:val="en-GB"/>
        </w:rPr>
      </w:pPr>
      <w:r w:rsidRPr="00E46B89">
        <w:rPr>
          <w:lang w:val="fr-FR"/>
        </w:rPr>
        <w:t xml:space="preserve">Foucault, M. (1977). </w:t>
      </w:r>
      <w:r w:rsidRPr="00E46B89">
        <w:rPr>
          <w:rStyle w:val="Nadruk"/>
          <w:i w:val="0"/>
          <w:iCs w:val="0"/>
          <w:lang w:val="fr-FR"/>
        </w:rPr>
        <w:t>Les rapports de pouvoir passent à l'intérieur des corps</w:t>
      </w:r>
      <w:r w:rsidRPr="00E46B89">
        <w:rPr>
          <w:rStyle w:val="st"/>
          <w:lang w:val="fr-FR"/>
        </w:rPr>
        <w:t xml:space="preserve"> </w:t>
      </w:r>
      <w:r>
        <w:rPr>
          <w:rStyle w:val="st"/>
          <w:lang w:val="fr-FR"/>
        </w:rPr>
        <w:t>[interview with L. Finas].</w:t>
      </w:r>
      <w:r w:rsidRPr="00E46B89">
        <w:rPr>
          <w:rStyle w:val="st"/>
          <w:i/>
          <w:iCs/>
          <w:lang w:val="fr-FR"/>
        </w:rPr>
        <w:t xml:space="preserve"> </w:t>
      </w:r>
      <w:r w:rsidRPr="00767F70">
        <w:rPr>
          <w:rStyle w:val="st"/>
          <w:i/>
          <w:iCs/>
          <w:lang w:val="en-GB"/>
        </w:rPr>
        <w:t>La Quinzaine littéraire, 247</w:t>
      </w:r>
      <w:r w:rsidRPr="00767F70">
        <w:rPr>
          <w:rStyle w:val="st"/>
          <w:lang w:val="en-GB"/>
        </w:rPr>
        <w:t>, 4</w:t>
      </w:r>
      <w:r w:rsidRPr="005A7C02">
        <w:rPr>
          <w:rStyle w:val="st"/>
          <w:lang w:val="en-GB"/>
        </w:rPr>
        <w:t>–</w:t>
      </w:r>
      <w:r w:rsidRPr="00767F70">
        <w:rPr>
          <w:rStyle w:val="st"/>
          <w:lang w:val="en-GB"/>
        </w:rPr>
        <w:t>6.</w:t>
      </w:r>
    </w:p>
    <w:p w14:paraId="58959854" w14:textId="57D4AEA4" w:rsidR="00E46B89" w:rsidRPr="00767F70" w:rsidRDefault="00E46B89">
      <w:pPr>
        <w:rPr>
          <w:rStyle w:val="st"/>
          <w:i/>
          <w:iCs/>
          <w:lang w:val="en-US"/>
        </w:rPr>
      </w:pPr>
      <w:r w:rsidRPr="00E46B89">
        <w:rPr>
          <w:rStyle w:val="Nadruk"/>
          <w:i w:val="0"/>
          <w:iCs w:val="0"/>
          <w:lang w:val="en-GB"/>
        </w:rPr>
        <w:t>Holmes, J.</w:t>
      </w:r>
      <w:r w:rsidR="006864BD">
        <w:rPr>
          <w:rStyle w:val="Nadruk"/>
          <w:i w:val="0"/>
          <w:iCs w:val="0"/>
          <w:lang w:val="en-GB"/>
        </w:rPr>
        <w:t xml:space="preserve"> </w:t>
      </w:r>
      <w:r w:rsidRPr="00E46B89">
        <w:rPr>
          <w:rStyle w:val="Nadruk"/>
          <w:i w:val="0"/>
          <w:iCs w:val="0"/>
          <w:lang w:val="en-GB"/>
        </w:rPr>
        <w:t>S.</w:t>
      </w:r>
      <w:r w:rsidRPr="00E46B89">
        <w:rPr>
          <w:rStyle w:val="st"/>
          <w:lang w:val="en-GB"/>
        </w:rPr>
        <w:t xml:space="preserve"> </w:t>
      </w:r>
      <w:r w:rsidRPr="00DE5EA6">
        <w:rPr>
          <w:rStyle w:val="st"/>
          <w:i/>
          <w:lang w:val="en-GB"/>
        </w:rPr>
        <w:t>(</w:t>
      </w:r>
      <w:r w:rsidRPr="00DE5EA6">
        <w:rPr>
          <w:rStyle w:val="Nadruk"/>
          <w:i w:val="0"/>
          <w:lang w:val="en-GB"/>
        </w:rPr>
        <w:t>1988</w:t>
      </w:r>
      <w:r w:rsidRPr="00A113B4">
        <w:rPr>
          <w:rStyle w:val="st"/>
          <w:lang w:val="en-GB"/>
        </w:rPr>
        <w:t>)</w:t>
      </w:r>
      <w:r w:rsidR="00A113B4">
        <w:rPr>
          <w:rStyle w:val="st"/>
          <w:lang w:val="en-GB"/>
        </w:rPr>
        <w:t xml:space="preserve">. </w:t>
      </w:r>
      <w:r w:rsidRPr="00DE5EA6">
        <w:rPr>
          <w:rStyle w:val="Nadruk"/>
          <w:i w:val="0"/>
          <w:lang w:val="en-GB"/>
        </w:rPr>
        <w:t>Translated</w:t>
      </w:r>
      <w:r w:rsidRPr="00DE5EA6">
        <w:rPr>
          <w:rStyle w:val="st"/>
          <w:i/>
          <w:lang w:val="en-GB"/>
        </w:rPr>
        <w:t>!</w:t>
      </w:r>
      <w:r w:rsidR="00A113B4" w:rsidRPr="00DE5EA6">
        <w:rPr>
          <w:rStyle w:val="st"/>
          <w:i/>
          <w:lang w:val="en-GB"/>
        </w:rPr>
        <w:t>:</w:t>
      </w:r>
      <w:r w:rsidRPr="00DE5EA6">
        <w:rPr>
          <w:rStyle w:val="st"/>
          <w:i/>
          <w:lang w:val="en-GB"/>
        </w:rPr>
        <w:t xml:space="preserve"> </w:t>
      </w:r>
      <w:r w:rsidRPr="00A113B4">
        <w:rPr>
          <w:rStyle w:val="st"/>
          <w:i/>
          <w:iCs/>
          <w:lang w:val="en-GB"/>
        </w:rPr>
        <w:t xml:space="preserve">Papers on </w:t>
      </w:r>
      <w:r w:rsidR="006864BD" w:rsidRPr="00A113B4">
        <w:rPr>
          <w:rStyle w:val="st"/>
          <w:i/>
          <w:iCs/>
          <w:lang w:val="en-GB"/>
        </w:rPr>
        <w:t>l</w:t>
      </w:r>
      <w:r w:rsidRPr="00A113B4">
        <w:rPr>
          <w:rStyle w:val="st"/>
          <w:i/>
          <w:iCs/>
          <w:lang w:val="en-GB"/>
        </w:rPr>
        <w:t>iterary</w:t>
      </w:r>
      <w:r w:rsidRPr="00DE5EA6">
        <w:rPr>
          <w:rStyle w:val="st"/>
          <w:i/>
          <w:lang w:val="en-GB"/>
        </w:rPr>
        <w:t xml:space="preserve"> </w:t>
      </w:r>
      <w:r w:rsidR="006864BD" w:rsidRPr="00DE5EA6">
        <w:rPr>
          <w:rStyle w:val="Nadruk"/>
          <w:i w:val="0"/>
          <w:lang w:val="en-GB"/>
        </w:rPr>
        <w:t>t</w:t>
      </w:r>
      <w:r w:rsidRPr="00DE5EA6">
        <w:rPr>
          <w:rStyle w:val="Nadruk"/>
          <w:i w:val="0"/>
          <w:lang w:val="en-GB"/>
        </w:rPr>
        <w:t>ranslation</w:t>
      </w:r>
      <w:r w:rsidRPr="00DE5EA6">
        <w:rPr>
          <w:rStyle w:val="st"/>
          <w:i/>
          <w:lang w:val="en-GB"/>
        </w:rPr>
        <w:t xml:space="preserve"> and </w:t>
      </w:r>
      <w:r w:rsidR="006864BD" w:rsidRPr="00DE5EA6">
        <w:rPr>
          <w:rStyle w:val="Nadruk"/>
          <w:i w:val="0"/>
          <w:lang w:val="en-GB"/>
        </w:rPr>
        <w:t>t</w:t>
      </w:r>
      <w:r w:rsidRPr="00DE5EA6">
        <w:rPr>
          <w:rStyle w:val="Nadruk"/>
          <w:i w:val="0"/>
          <w:lang w:val="en-GB"/>
        </w:rPr>
        <w:t>ranslation</w:t>
      </w:r>
      <w:r w:rsidRPr="00DE5EA6">
        <w:rPr>
          <w:rStyle w:val="st"/>
          <w:i/>
          <w:lang w:val="en-GB"/>
        </w:rPr>
        <w:t xml:space="preserve"> </w:t>
      </w:r>
      <w:r w:rsidR="006864BD" w:rsidRPr="00DE5EA6">
        <w:rPr>
          <w:rStyle w:val="st"/>
          <w:i/>
          <w:lang w:val="en-GB"/>
        </w:rPr>
        <w:t>s</w:t>
      </w:r>
      <w:r w:rsidRPr="00DE5EA6">
        <w:rPr>
          <w:rStyle w:val="st"/>
          <w:i/>
          <w:lang w:val="en-GB"/>
        </w:rPr>
        <w:t>tudies</w:t>
      </w:r>
      <w:r w:rsidRPr="00E46B89">
        <w:rPr>
          <w:rStyle w:val="st"/>
          <w:lang w:val="en-GB"/>
        </w:rPr>
        <w:t xml:space="preserve">. </w:t>
      </w:r>
      <w:r w:rsidRPr="00767F70">
        <w:rPr>
          <w:rStyle w:val="st"/>
          <w:lang w:val="en-US"/>
        </w:rPr>
        <w:t xml:space="preserve">Amsterdam: </w:t>
      </w:r>
      <w:r w:rsidRPr="00767F70">
        <w:rPr>
          <w:rStyle w:val="Nadruk"/>
          <w:i w:val="0"/>
          <w:iCs w:val="0"/>
          <w:lang w:val="en-US"/>
        </w:rPr>
        <w:t>Rodopi</w:t>
      </w:r>
      <w:r w:rsidRPr="00767F70">
        <w:rPr>
          <w:rStyle w:val="st"/>
          <w:i/>
          <w:iCs/>
          <w:lang w:val="en-US"/>
        </w:rPr>
        <w:t>.</w:t>
      </w:r>
    </w:p>
    <w:p w14:paraId="23030172" w14:textId="55774486" w:rsidR="00E46B89" w:rsidRDefault="00B15265">
      <w:r w:rsidRPr="00767F70">
        <w:rPr>
          <w:rStyle w:val="st"/>
          <w:lang w:val="en-US"/>
        </w:rPr>
        <w:t xml:space="preserve">Pym, A. (1998). </w:t>
      </w:r>
      <w:r w:rsidRPr="00B15265">
        <w:rPr>
          <w:rStyle w:val="st"/>
          <w:i/>
          <w:iCs/>
          <w:lang w:val="en-GB"/>
        </w:rPr>
        <w:t xml:space="preserve">Method in </w:t>
      </w:r>
      <w:r w:rsidR="006864BD">
        <w:rPr>
          <w:rStyle w:val="st"/>
          <w:i/>
          <w:iCs/>
          <w:lang w:val="en-GB"/>
        </w:rPr>
        <w:t>t</w:t>
      </w:r>
      <w:r w:rsidRPr="00B15265">
        <w:rPr>
          <w:rStyle w:val="st"/>
          <w:i/>
          <w:iCs/>
          <w:lang w:val="en-GB"/>
        </w:rPr>
        <w:t xml:space="preserve">ranslation </w:t>
      </w:r>
      <w:r w:rsidR="006864BD">
        <w:rPr>
          <w:rStyle w:val="st"/>
          <w:i/>
          <w:iCs/>
          <w:lang w:val="en-GB"/>
        </w:rPr>
        <w:t>h</w:t>
      </w:r>
      <w:r w:rsidRPr="00B15265">
        <w:rPr>
          <w:rStyle w:val="st"/>
          <w:i/>
          <w:iCs/>
          <w:lang w:val="en-GB"/>
        </w:rPr>
        <w:t xml:space="preserve">istory. </w:t>
      </w:r>
      <w:r>
        <w:rPr>
          <w:rStyle w:val="st"/>
          <w:lang w:val="en-GB"/>
        </w:rPr>
        <w:t xml:space="preserve">Manchester: </w:t>
      </w:r>
      <w:r w:rsidRPr="00B15265">
        <w:rPr>
          <w:lang w:val="en-GB"/>
        </w:rPr>
        <w:t>St. Jerome</w:t>
      </w:r>
      <w:r>
        <w:rPr>
          <w:lang w:val="en-GB"/>
        </w:rPr>
        <w:t>.</w:t>
      </w:r>
    </w:p>
    <w:p w14:paraId="47CF454D" w14:textId="1B0D30E6" w:rsidR="00F71A09" w:rsidRDefault="00F71A09">
      <w:r w:rsidRPr="00F71A09">
        <w:t xml:space="preserve">Van Doorslaer, L., &amp; Gambier, Y. (Eds.) (2010). </w:t>
      </w:r>
      <w:r w:rsidRPr="00F71A09">
        <w:rPr>
          <w:i/>
          <w:iCs/>
        </w:rPr>
        <w:t xml:space="preserve">Handbook of Translation Studies: Vol. 1. </w:t>
      </w:r>
      <w:r w:rsidRPr="00F71A09">
        <w:t>Amsterdam: John Benjamins.</w:t>
      </w:r>
    </w:p>
    <w:p w14:paraId="191A9C85" w14:textId="19BAB440" w:rsidR="00F71A09" w:rsidRDefault="00F71A09">
      <w:r w:rsidRPr="00F71A09">
        <w:t>Van Doorslaer, L., &amp; Gambier, Y. (Eds.) (201</w:t>
      </w:r>
      <w:r>
        <w:t>1</w:t>
      </w:r>
      <w:r w:rsidRPr="00F71A09">
        <w:t xml:space="preserve">). </w:t>
      </w:r>
      <w:r w:rsidRPr="00F71A09">
        <w:rPr>
          <w:i/>
          <w:iCs/>
        </w:rPr>
        <w:t xml:space="preserve">Handbook of Translation Studies: Vol. </w:t>
      </w:r>
      <w:r>
        <w:rPr>
          <w:i/>
          <w:iCs/>
        </w:rPr>
        <w:t>2</w:t>
      </w:r>
      <w:r w:rsidRPr="00F71A09">
        <w:rPr>
          <w:i/>
          <w:iCs/>
        </w:rPr>
        <w:t xml:space="preserve">. </w:t>
      </w:r>
      <w:r w:rsidRPr="00F71A09">
        <w:t>Amsterdam: John Benjamins.</w:t>
      </w:r>
    </w:p>
    <w:p w14:paraId="30A0D8FF" w14:textId="7A899294" w:rsidR="00F71A09" w:rsidRDefault="00F71A09">
      <w:r w:rsidRPr="00B422CE">
        <w:t xml:space="preserve">Van Doorslaer, L., &amp; Gambier, Y. (Eds.) </w:t>
      </w:r>
      <w:r w:rsidRPr="00F71A09">
        <w:t>(201</w:t>
      </w:r>
      <w:r>
        <w:t>2</w:t>
      </w:r>
      <w:r w:rsidRPr="00F71A09">
        <w:t xml:space="preserve">). </w:t>
      </w:r>
      <w:r w:rsidRPr="00F71A09">
        <w:rPr>
          <w:i/>
          <w:iCs/>
        </w:rPr>
        <w:t xml:space="preserve">Handbook of Translation Studies: Vol. </w:t>
      </w:r>
      <w:r>
        <w:rPr>
          <w:i/>
          <w:iCs/>
        </w:rPr>
        <w:t>3</w:t>
      </w:r>
      <w:r w:rsidRPr="00F71A09">
        <w:rPr>
          <w:i/>
          <w:iCs/>
        </w:rPr>
        <w:t xml:space="preserve">. </w:t>
      </w:r>
      <w:r w:rsidRPr="00F71A09">
        <w:t>Amsterdam: John Benjamins.</w:t>
      </w:r>
    </w:p>
    <w:p w14:paraId="6068B421" w14:textId="2FAE5187" w:rsidR="00F71A09" w:rsidRPr="00F71A09" w:rsidRDefault="00F71A09">
      <w:r w:rsidRPr="00B422CE">
        <w:t xml:space="preserve">Van Doorslaer, L., &amp; Gambier, Y. (Eds.) </w:t>
      </w:r>
      <w:r w:rsidRPr="00F71A09">
        <w:t>(201</w:t>
      </w:r>
      <w:r>
        <w:t>3</w:t>
      </w:r>
      <w:r w:rsidRPr="00F71A09">
        <w:t xml:space="preserve">). </w:t>
      </w:r>
      <w:r w:rsidRPr="00F71A09">
        <w:rPr>
          <w:i/>
          <w:iCs/>
        </w:rPr>
        <w:t xml:space="preserve">Handbook of Translation Studies: Vol. 4. </w:t>
      </w:r>
      <w:r w:rsidRPr="00F71A09">
        <w:t>Amsterdam: John Benjamins.</w:t>
      </w:r>
    </w:p>
    <w:p w14:paraId="455B3254" w14:textId="77777777" w:rsidR="00B15265" w:rsidRPr="00F71A09" w:rsidRDefault="00B15265">
      <w:pPr>
        <w:rPr>
          <w:b/>
          <w:bCs/>
        </w:rPr>
      </w:pPr>
    </w:p>
    <w:p w14:paraId="56A69808" w14:textId="77777777" w:rsidR="00B15265" w:rsidRPr="00F71A09" w:rsidRDefault="00B15265">
      <w:pPr>
        <w:rPr>
          <w:b/>
          <w:bCs/>
        </w:rPr>
      </w:pPr>
      <w:r w:rsidRPr="00F71A09">
        <w:rPr>
          <w:b/>
          <w:bCs/>
        </w:rPr>
        <w:t>Gys-Walt van Egdom</w:t>
      </w:r>
    </w:p>
    <w:p w14:paraId="50234ABD" w14:textId="77777777" w:rsidR="00B15265" w:rsidRPr="00767F70" w:rsidRDefault="00B15265">
      <w:r w:rsidRPr="00767F70">
        <w:t>Utrecht University</w:t>
      </w:r>
    </w:p>
    <w:p w14:paraId="74F71AB6" w14:textId="4A19E46A" w:rsidR="00B15265" w:rsidRDefault="00B15265">
      <w:r w:rsidRPr="00767F70">
        <w:t>g.m.w.vanegdom@uu.nl</w:t>
      </w:r>
    </w:p>
    <w:p w14:paraId="5E5C9F08" w14:textId="224DDEA8" w:rsidR="00987F9C" w:rsidRDefault="00987F9C"/>
    <w:p w14:paraId="44C71FB2" w14:textId="1FC6C647" w:rsidR="00987F9C" w:rsidRPr="00767F70" w:rsidRDefault="00987F9C"/>
    <w:sectPr w:rsidR="00987F9C" w:rsidRPr="00767F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025"/>
    <w:rsid w:val="00021065"/>
    <w:rsid w:val="00041FAE"/>
    <w:rsid w:val="000578F5"/>
    <w:rsid w:val="00065626"/>
    <w:rsid w:val="00073537"/>
    <w:rsid w:val="000963DD"/>
    <w:rsid w:val="000B3A8C"/>
    <w:rsid w:val="00104673"/>
    <w:rsid w:val="001E1DB5"/>
    <w:rsid w:val="00227174"/>
    <w:rsid w:val="00284EC0"/>
    <w:rsid w:val="00360813"/>
    <w:rsid w:val="0038334E"/>
    <w:rsid w:val="004316F6"/>
    <w:rsid w:val="004335C3"/>
    <w:rsid w:val="0043567B"/>
    <w:rsid w:val="00497ECC"/>
    <w:rsid w:val="004B5E4E"/>
    <w:rsid w:val="0050187B"/>
    <w:rsid w:val="00511A15"/>
    <w:rsid w:val="0051298E"/>
    <w:rsid w:val="005A7C02"/>
    <w:rsid w:val="00661F9F"/>
    <w:rsid w:val="006864BD"/>
    <w:rsid w:val="006A24E4"/>
    <w:rsid w:val="0071324D"/>
    <w:rsid w:val="00767F70"/>
    <w:rsid w:val="00791FEC"/>
    <w:rsid w:val="007D210A"/>
    <w:rsid w:val="007D31AC"/>
    <w:rsid w:val="0080220F"/>
    <w:rsid w:val="00851460"/>
    <w:rsid w:val="0089057A"/>
    <w:rsid w:val="008C451B"/>
    <w:rsid w:val="008F7025"/>
    <w:rsid w:val="0091308C"/>
    <w:rsid w:val="0097276C"/>
    <w:rsid w:val="0097755F"/>
    <w:rsid w:val="00987F9C"/>
    <w:rsid w:val="00991B94"/>
    <w:rsid w:val="009A02FF"/>
    <w:rsid w:val="00A113B4"/>
    <w:rsid w:val="00A77E07"/>
    <w:rsid w:val="00A97D74"/>
    <w:rsid w:val="00AA68DE"/>
    <w:rsid w:val="00B15265"/>
    <w:rsid w:val="00B30221"/>
    <w:rsid w:val="00B350D1"/>
    <w:rsid w:val="00B4707F"/>
    <w:rsid w:val="00BA76D7"/>
    <w:rsid w:val="00BF27A2"/>
    <w:rsid w:val="00BF584D"/>
    <w:rsid w:val="00BF72ED"/>
    <w:rsid w:val="00C065C7"/>
    <w:rsid w:val="00CA0A71"/>
    <w:rsid w:val="00CC1EF3"/>
    <w:rsid w:val="00D000B1"/>
    <w:rsid w:val="00D03B1D"/>
    <w:rsid w:val="00D04C86"/>
    <w:rsid w:val="00D50241"/>
    <w:rsid w:val="00DD04C3"/>
    <w:rsid w:val="00DD416C"/>
    <w:rsid w:val="00DE5EA6"/>
    <w:rsid w:val="00E427A7"/>
    <w:rsid w:val="00E46B89"/>
    <w:rsid w:val="00F0753D"/>
    <w:rsid w:val="00F1166E"/>
    <w:rsid w:val="00F175CB"/>
    <w:rsid w:val="00F54A52"/>
    <w:rsid w:val="00F71A09"/>
    <w:rsid w:val="00F806BA"/>
    <w:rsid w:val="00F9230F"/>
    <w:rsid w:val="00FC54A9"/>
    <w:rsid w:val="00FD57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1736"/>
  <w15:chartTrackingRefBased/>
  <w15:docId w15:val="{13CE68DD-C427-4001-A651-B791A342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1298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1298E"/>
    <w:rPr>
      <w:rFonts w:ascii="Segoe UI" w:hAnsi="Segoe UI" w:cs="Segoe UI"/>
      <w:sz w:val="18"/>
      <w:szCs w:val="18"/>
    </w:rPr>
  </w:style>
  <w:style w:type="character" w:customStyle="1" w:styleId="st">
    <w:name w:val="st"/>
    <w:basedOn w:val="Standaardalinea-lettertype"/>
    <w:rsid w:val="008C451B"/>
  </w:style>
  <w:style w:type="character" w:customStyle="1" w:styleId="highlight">
    <w:name w:val="highlight"/>
    <w:basedOn w:val="Standaardalinea-lettertype"/>
    <w:rsid w:val="000963DD"/>
  </w:style>
  <w:style w:type="character" w:styleId="Nadruk">
    <w:name w:val="Emphasis"/>
    <w:basedOn w:val="Standaardalinea-lettertype"/>
    <w:uiPriority w:val="20"/>
    <w:qFormat/>
    <w:rsid w:val="00E46B89"/>
    <w:rPr>
      <w:i/>
      <w:iCs/>
    </w:rPr>
  </w:style>
  <w:style w:type="character" w:styleId="Verwijzingopmerking">
    <w:name w:val="annotation reference"/>
    <w:basedOn w:val="Standaardalinea-lettertype"/>
    <w:uiPriority w:val="99"/>
    <w:semiHidden/>
    <w:unhideWhenUsed/>
    <w:rsid w:val="00F1166E"/>
    <w:rPr>
      <w:sz w:val="16"/>
      <w:szCs w:val="16"/>
    </w:rPr>
  </w:style>
  <w:style w:type="paragraph" w:styleId="Tekstopmerking">
    <w:name w:val="annotation text"/>
    <w:basedOn w:val="Standaard"/>
    <w:link w:val="TekstopmerkingChar"/>
    <w:uiPriority w:val="99"/>
    <w:semiHidden/>
    <w:unhideWhenUsed/>
    <w:rsid w:val="00F1166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1166E"/>
    <w:rPr>
      <w:sz w:val="20"/>
      <w:szCs w:val="20"/>
    </w:rPr>
  </w:style>
  <w:style w:type="paragraph" w:styleId="Onderwerpvanopmerking">
    <w:name w:val="annotation subject"/>
    <w:basedOn w:val="Tekstopmerking"/>
    <w:next w:val="Tekstopmerking"/>
    <w:link w:val="OnderwerpvanopmerkingChar"/>
    <w:uiPriority w:val="99"/>
    <w:semiHidden/>
    <w:unhideWhenUsed/>
    <w:rsid w:val="00F1166E"/>
    <w:rPr>
      <w:b/>
      <w:bCs/>
    </w:rPr>
  </w:style>
  <w:style w:type="character" w:customStyle="1" w:styleId="OnderwerpvanopmerkingChar">
    <w:name w:val="Onderwerp van opmerking Char"/>
    <w:basedOn w:val="TekstopmerkingChar"/>
    <w:link w:val="Onderwerpvanopmerking"/>
    <w:uiPriority w:val="99"/>
    <w:semiHidden/>
    <w:rsid w:val="00F1166E"/>
    <w:rPr>
      <w:b/>
      <w:bCs/>
      <w:sz w:val="20"/>
      <w:szCs w:val="20"/>
    </w:rPr>
  </w:style>
  <w:style w:type="paragraph" w:styleId="Revisie">
    <w:name w:val="Revision"/>
    <w:hidden/>
    <w:uiPriority w:val="99"/>
    <w:semiHidden/>
    <w:rsid w:val="00767F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476255">
      <w:bodyDiv w:val="1"/>
      <w:marLeft w:val="0"/>
      <w:marRight w:val="0"/>
      <w:marTop w:val="0"/>
      <w:marBottom w:val="0"/>
      <w:divBdr>
        <w:top w:val="none" w:sz="0" w:space="0" w:color="auto"/>
        <w:left w:val="none" w:sz="0" w:space="0" w:color="auto"/>
        <w:bottom w:val="none" w:sz="0" w:space="0" w:color="auto"/>
        <w:right w:val="none" w:sz="0" w:space="0" w:color="auto"/>
      </w:divBdr>
      <w:divsChild>
        <w:div w:id="1159074409">
          <w:marLeft w:val="0"/>
          <w:marRight w:val="0"/>
          <w:marTop w:val="0"/>
          <w:marBottom w:val="0"/>
          <w:divBdr>
            <w:top w:val="none" w:sz="0" w:space="0" w:color="auto"/>
            <w:left w:val="none" w:sz="0" w:space="0" w:color="auto"/>
            <w:bottom w:val="none" w:sz="0" w:space="0" w:color="auto"/>
            <w:right w:val="none" w:sz="0" w:space="0" w:color="auto"/>
          </w:divBdr>
        </w:div>
        <w:div w:id="1685860126">
          <w:marLeft w:val="0"/>
          <w:marRight w:val="0"/>
          <w:marTop w:val="0"/>
          <w:marBottom w:val="0"/>
          <w:divBdr>
            <w:top w:val="none" w:sz="0" w:space="0" w:color="auto"/>
            <w:left w:val="none" w:sz="0" w:space="0" w:color="auto"/>
            <w:bottom w:val="none" w:sz="0" w:space="0" w:color="auto"/>
            <w:right w:val="none" w:sz="0" w:space="0" w:color="auto"/>
          </w:divBdr>
        </w:div>
        <w:div w:id="522015323">
          <w:marLeft w:val="0"/>
          <w:marRight w:val="0"/>
          <w:marTop w:val="0"/>
          <w:marBottom w:val="0"/>
          <w:divBdr>
            <w:top w:val="none" w:sz="0" w:space="0" w:color="auto"/>
            <w:left w:val="none" w:sz="0" w:space="0" w:color="auto"/>
            <w:bottom w:val="none" w:sz="0" w:space="0" w:color="auto"/>
            <w:right w:val="none" w:sz="0" w:space="0" w:color="auto"/>
          </w:divBdr>
        </w:div>
        <w:div w:id="32387696">
          <w:marLeft w:val="0"/>
          <w:marRight w:val="0"/>
          <w:marTop w:val="0"/>
          <w:marBottom w:val="0"/>
          <w:divBdr>
            <w:top w:val="none" w:sz="0" w:space="0" w:color="auto"/>
            <w:left w:val="none" w:sz="0" w:space="0" w:color="auto"/>
            <w:bottom w:val="none" w:sz="0" w:space="0" w:color="auto"/>
            <w:right w:val="none" w:sz="0" w:space="0" w:color="auto"/>
          </w:divBdr>
        </w:div>
        <w:div w:id="340474719">
          <w:marLeft w:val="0"/>
          <w:marRight w:val="0"/>
          <w:marTop w:val="0"/>
          <w:marBottom w:val="0"/>
          <w:divBdr>
            <w:top w:val="none" w:sz="0" w:space="0" w:color="auto"/>
            <w:left w:val="none" w:sz="0" w:space="0" w:color="auto"/>
            <w:bottom w:val="none" w:sz="0" w:space="0" w:color="auto"/>
            <w:right w:val="none" w:sz="0" w:space="0" w:color="auto"/>
          </w:divBdr>
        </w:div>
      </w:divsChild>
    </w:div>
    <w:div w:id="2055614980">
      <w:bodyDiv w:val="1"/>
      <w:marLeft w:val="0"/>
      <w:marRight w:val="0"/>
      <w:marTop w:val="0"/>
      <w:marBottom w:val="0"/>
      <w:divBdr>
        <w:top w:val="none" w:sz="0" w:space="0" w:color="auto"/>
        <w:left w:val="none" w:sz="0" w:space="0" w:color="auto"/>
        <w:bottom w:val="none" w:sz="0" w:space="0" w:color="auto"/>
        <w:right w:val="none" w:sz="0" w:space="0" w:color="auto"/>
      </w:divBdr>
      <w:divsChild>
        <w:div w:id="2052150336">
          <w:marLeft w:val="0"/>
          <w:marRight w:val="0"/>
          <w:marTop w:val="0"/>
          <w:marBottom w:val="0"/>
          <w:divBdr>
            <w:top w:val="none" w:sz="0" w:space="0" w:color="auto"/>
            <w:left w:val="none" w:sz="0" w:space="0" w:color="auto"/>
            <w:bottom w:val="none" w:sz="0" w:space="0" w:color="auto"/>
            <w:right w:val="none" w:sz="0" w:space="0" w:color="auto"/>
          </w:divBdr>
        </w:div>
        <w:div w:id="1013730735">
          <w:marLeft w:val="0"/>
          <w:marRight w:val="0"/>
          <w:marTop w:val="0"/>
          <w:marBottom w:val="0"/>
          <w:divBdr>
            <w:top w:val="none" w:sz="0" w:space="0" w:color="auto"/>
            <w:left w:val="none" w:sz="0" w:space="0" w:color="auto"/>
            <w:bottom w:val="none" w:sz="0" w:space="0" w:color="auto"/>
            <w:right w:val="none" w:sz="0" w:space="0" w:color="auto"/>
          </w:divBdr>
        </w:div>
        <w:div w:id="1614900182">
          <w:marLeft w:val="0"/>
          <w:marRight w:val="0"/>
          <w:marTop w:val="0"/>
          <w:marBottom w:val="0"/>
          <w:divBdr>
            <w:top w:val="none" w:sz="0" w:space="0" w:color="auto"/>
            <w:left w:val="none" w:sz="0" w:space="0" w:color="auto"/>
            <w:bottom w:val="none" w:sz="0" w:space="0" w:color="auto"/>
            <w:right w:val="none" w:sz="0" w:space="0" w:color="auto"/>
          </w:divBdr>
        </w:div>
        <w:div w:id="705526144">
          <w:marLeft w:val="0"/>
          <w:marRight w:val="0"/>
          <w:marTop w:val="0"/>
          <w:marBottom w:val="0"/>
          <w:divBdr>
            <w:top w:val="none" w:sz="0" w:space="0" w:color="auto"/>
            <w:left w:val="none" w:sz="0" w:space="0" w:color="auto"/>
            <w:bottom w:val="none" w:sz="0" w:space="0" w:color="auto"/>
            <w:right w:val="none" w:sz="0" w:space="0" w:color="auto"/>
          </w:divBdr>
        </w:div>
        <w:div w:id="1484469777">
          <w:marLeft w:val="0"/>
          <w:marRight w:val="0"/>
          <w:marTop w:val="0"/>
          <w:marBottom w:val="0"/>
          <w:divBdr>
            <w:top w:val="none" w:sz="0" w:space="0" w:color="auto"/>
            <w:left w:val="none" w:sz="0" w:space="0" w:color="auto"/>
            <w:bottom w:val="none" w:sz="0" w:space="0" w:color="auto"/>
            <w:right w:val="none" w:sz="0" w:space="0" w:color="auto"/>
          </w:divBdr>
        </w:div>
        <w:div w:id="985747409">
          <w:marLeft w:val="0"/>
          <w:marRight w:val="0"/>
          <w:marTop w:val="0"/>
          <w:marBottom w:val="0"/>
          <w:divBdr>
            <w:top w:val="none" w:sz="0" w:space="0" w:color="auto"/>
            <w:left w:val="none" w:sz="0" w:space="0" w:color="auto"/>
            <w:bottom w:val="none" w:sz="0" w:space="0" w:color="auto"/>
            <w:right w:val="none" w:sz="0" w:space="0" w:color="auto"/>
          </w:divBdr>
        </w:div>
        <w:div w:id="325674398">
          <w:marLeft w:val="0"/>
          <w:marRight w:val="0"/>
          <w:marTop w:val="0"/>
          <w:marBottom w:val="0"/>
          <w:divBdr>
            <w:top w:val="none" w:sz="0" w:space="0" w:color="auto"/>
            <w:left w:val="none" w:sz="0" w:space="0" w:color="auto"/>
            <w:bottom w:val="none" w:sz="0" w:space="0" w:color="auto"/>
            <w:right w:val="none" w:sz="0" w:space="0" w:color="auto"/>
          </w:divBdr>
        </w:div>
        <w:div w:id="45300074">
          <w:marLeft w:val="0"/>
          <w:marRight w:val="0"/>
          <w:marTop w:val="0"/>
          <w:marBottom w:val="0"/>
          <w:divBdr>
            <w:top w:val="none" w:sz="0" w:space="0" w:color="auto"/>
            <w:left w:val="none" w:sz="0" w:space="0" w:color="auto"/>
            <w:bottom w:val="none" w:sz="0" w:space="0" w:color="auto"/>
            <w:right w:val="none" w:sz="0" w:space="0" w:color="auto"/>
          </w:divBdr>
        </w:div>
        <w:div w:id="1041901596">
          <w:marLeft w:val="0"/>
          <w:marRight w:val="0"/>
          <w:marTop w:val="0"/>
          <w:marBottom w:val="0"/>
          <w:divBdr>
            <w:top w:val="none" w:sz="0" w:space="0" w:color="auto"/>
            <w:left w:val="none" w:sz="0" w:space="0" w:color="auto"/>
            <w:bottom w:val="none" w:sz="0" w:space="0" w:color="auto"/>
            <w:right w:val="none" w:sz="0" w:space="0" w:color="auto"/>
          </w:divBdr>
        </w:div>
        <w:div w:id="1590191256">
          <w:marLeft w:val="0"/>
          <w:marRight w:val="0"/>
          <w:marTop w:val="0"/>
          <w:marBottom w:val="0"/>
          <w:divBdr>
            <w:top w:val="none" w:sz="0" w:space="0" w:color="auto"/>
            <w:left w:val="none" w:sz="0" w:space="0" w:color="auto"/>
            <w:bottom w:val="none" w:sz="0" w:space="0" w:color="auto"/>
            <w:right w:val="none" w:sz="0" w:space="0" w:color="auto"/>
          </w:divBdr>
        </w:div>
        <w:div w:id="1182549656">
          <w:marLeft w:val="0"/>
          <w:marRight w:val="0"/>
          <w:marTop w:val="0"/>
          <w:marBottom w:val="0"/>
          <w:divBdr>
            <w:top w:val="none" w:sz="0" w:space="0" w:color="auto"/>
            <w:left w:val="none" w:sz="0" w:space="0" w:color="auto"/>
            <w:bottom w:val="none" w:sz="0" w:space="0" w:color="auto"/>
            <w:right w:val="none" w:sz="0" w:space="0" w:color="auto"/>
          </w:divBdr>
        </w:div>
        <w:div w:id="1465275352">
          <w:marLeft w:val="0"/>
          <w:marRight w:val="0"/>
          <w:marTop w:val="0"/>
          <w:marBottom w:val="0"/>
          <w:divBdr>
            <w:top w:val="none" w:sz="0" w:space="0" w:color="auto"/>
            <w:left w:val="none" w:sz="0" w:space="0" w:color="auto"/>
            <w:bottom w:val="none" w:sz="0" w:space="0" w:color="auto"/>
            <w:right w:val="none" w:sz="0" w:space="0" w:color="auto"/>
          </w:divBdr>
        </w:div>
        <w:div w:id="804935834">
          <w:marLeft w:val="0"/>
          <w:marRight w:val="0"/>
          <w:marTop w:val="0"/>
          <w:marBottom w:val="0"/>
          <w:divBdr>
            <w:top w:val="none" w:sz="0" w:space="0" w:color="auto"/>
            <w:left w:val="none" w:sz="0" w:space="0" w:color="auto"/>
            <w:bottom w:val="none" w:sz="0" w:space="0" w:color="auto"/>
            <w:right w:val="none" w:sz="0" w:space="0" w:color="auto"/>
          </w:divBdr>
        </w:div>
        <w:div w:id="668404570">
          <w:marLeft w:val="0"/>
          <w:marRight w:val="0"/>
          <w:marTop w:val="0"/>
          <w:marBottom w:val="0"/>
          <w:divBdr>
            <w:top w:val="none" w:sz="0" w:space="0" w:color="auto"/>
            <w:left w:val="none" w:sz="0" w:space="0" w:color="auto"/>
            <w:bottom w:val="none" w:sz="0" w:space="0" w:color="auto"/>
            <w:right w:val="none" w:sz="0" w:space="0" w:color="auto"/>
          </w:divBdr>
        </w:div>
        <w:div w:id="30417993">
          <w:marLeft w:val="0"/>
          <w:marRight w:val="0"/>
          <w:marTop w:val="0"/>
          <w:marBottom w:val="0"/>
          <w:divBdr>
            <w:top w:val="none" w:sz="0" w:space="0" w:color="auto"/>
            <w:left w:val="none" w:sz="0" w:space="0" w:color="auto"/>
            <w:bottom w:val="none" w:sz="0" w:space="0" w:color="auto"/>
            <w:right w:val="none" w:sz="0" w:space="0" w:color="auto"/>
          </w:divBdr>
        </w:div>
        <w:div w:id="652878287">
          <w:marLeft w:val="0"/>
          <w:marRight w:val="0"/>
          <w:marTop w:val="0"/>
          <w:marBottom w:val="0"/>
          <w:divBdr>
            <w:top w:val="none" w:sz="0" w:space="0" w:color="auto"/>
            <w:left w:val="none" w:sz="0" w:space="0" w:color="auto"/>
            <w:bottom w:val="none" w:sz="0" w:space="0" w:color="auto"/>
            <w:right w:val="none" w:sz="0" w:space="0" w:color="auto"/>
          </w:divBdr>
        </w:div>
        <w:div w:id="357656765">
          <w:marLeft w:val="0"/>
          <w:marRight w:val="0"/>
          <w:marTop w:val="0"/>
          <w:marBottom w:val="0"/>
          <w:divBdr>
            <w:top w:val="none" w:sz="0" w:space="0" w:color="auto"/>
            <w:left w:val="none" w:sz="0" w:space="0" w:color="auto"/>
            <w:bottom w:val="none" w:sz="0" w:space="0" w:color="auto"/>
            <w:right w:val="none" w:sz="0" w:space="0" w:color="auto"/>
          </w:divBdr>
        </w:div>
        <w:div w:id="1105468326">
          <w:marLeft w:val="0"/>
          <w:marRight w:val="0"/>
          <w:marTop w:val="0"/>
          <w:marBottom w:val="0"/>
          <w:divBdr>
            <w:top w:val="none" w:sz="0" w:space="0" w:color="auto"/>
            <w:left w:val="none" w:sz="0" w:space="0" w:color="auto"/>
            <w:bottom w:val="none" w:sz="0" w:space="0" w:color="auto"/>
            <w:right w:val="none" w:sz="0" w:space="0" w:color="auto"/>
          </w:divBdr>
        </w:div>
        <w:div w:id="1106147738">
          <w:marLeft w:val="0"/>
          <w:marRight w:val="0"/>
          <w:marTop w:val="0"/>
          <w:marBottom w:val="0"/>
          <w:divBdr>
            <w:top w:val="none" w:sz="0" w:space="0" w:color="auto"/>
            <w:left w:val="none" w:sz="0" w:space="0" w:color="auto"/>
            <w:bottom w:val="none" w:sz="0" w:space="0" w:color="auto"/>
            <w:right w:val="none" w:sz="0" w:space="0" w:color="auto"/>
          </w:divBdr>
        </w:div>
        <w:div w:id="1035622217">
          <w:marLeft w:val="0"/>
          <w:marRight w:val="0"/>
          <w:marTop w:val="0"/>
          <w:marBottom w:val="0"/>
          <w:divBdr>
            <w:top w:val="none" w:sz="0" w:space="0" w:color="auto"/>
            <w:left w:val="none" w:sz="0" w:space="0" w:color="auto"/>
            <w:bottom w:val="none" w:sz="0" w:space="0" w:color="auto"/>
            <w:right w:val="none" w:sz="0" w:space="0" w:color="auto"/>
          </w:divBdr>
        </w:div>
        <w:div w:id="667901973">
          <w:marLeft w:val="0"/>
          <w:marRight w:val="0"/>
          <w:marTop w:val="0"/>
          <w:marBottom w:val="0"/>
          <w:divBdr>
            <w:top w:val="none" w:sz="0" w:space="0" w:color="auto"/>
            <w:left w:val="none" w:sz="0" w:space="0" w:color="auto"/>
            <w:bottom w:val="none" w:sz="0" w:space="0" w:color="auto"/>
            <w:right w:val="none" w:sz="0" w:space="0" w:color="auto"/>
          </w:divBdr>
        </w:div>
        <w:div w:id="651325159">
          <w:marLeft w:val="0"/>
          <w:marRight w:val="0"/>
          <w:marTop w:val="0"/>
          <w:marBottom w:val="0"/>
          <w:divBdr>
            <w:top w:val="none" w:sz="0" w:space="0" w:color="auto"/>
            <w:left w:val="none" w:sz="0" w:space="0" w:color="auto"/>
            <w:bottom w:val="none" w:sz="0" w:space="0" w:color="auto"/>
            <w:right w:val="none" w:sz="0" w:space="0" w:color="auto"/>
          </w:divBdr>
        </w:div>
        <w:div w:id="860707952">
          <w:marLeft w:val="0"/>
          <w:marRight w:val="0"/>
          <w:marTop w:val="0"/>
          <w:marBottom w:val="0"/>
          <w:divBdr>
            <w:top w:val="none" w:sz="0" w:space="0" w:color="auto"/>
            <w:left w:val="none" w:sz="0" w:space="0" w:color="auto"/>
            <w:bottom w:val="none" w:sz="0" w:space="0" w:color="auto"/>
            <w:right w:val="none" w:sz="0" w:space="0" w:color="auto"/>
          </w:divBdr>
        </w:div>
        <w:div w:id="1615400300">
          <w:marLeft w:val="0"/>
          <w:marRight w:val="0"/>
          <w:marTop w:val="0"/>
          <w:marBottom w:val="0"/>
          <w:divBdr>
            <w:top w:val="none" w:sz="0" w:space="0" w:color="auto"/>
            <w:left w:val="none" w:sz="0" w:space="0" w:color="auto"/>
            <w:bottom w:val="none" w:sz="0" w:space="0" w:color="auto"/>
            <w:right w:val="none" w:sz="0" w:space="0" w:color="auto"/>
          </w:divBdr>
        </w:div>
        <w:div w:id="1815633634">
          <w:marLeft w:val="0"/>
          <w:marRight w:val="0"/>
          <w:marTop w:val="0"/>
          <w:marBottom w:val="0"/>
          <w:divBdr>
            <w:top w:val="none" w:sz="0" w:space="0" w:color="auto"/>
            <w:left w:val="none" w:sz="0" w:space="0" w:color="auto"/>
            <w:bottom w:val="none" w:sz="0" w:space="0" w:color="auto"/>
            <w:right w:val="none" w:sz="0" w:space="0" w:color="auto"/>
          </w:divBdr>
        </w:div>
        <w:div w:id="775905112">
          <w:marLeft w:val="0"/>
          <w:marRight w:val="0"/>
          <w:marTop w:val="0"/>
          <w:marBottom w:val="0"/>
          <w:divBdr>
            <w:top w:val="none" w:sz="0" w:space="0" w:color="auto"/>
            <w:left w:val="none" w:sz="0" w:space="0" w:color="auto"/>
            <w:bottom w:val="none" w:sz="0" w:space="0" w:color="auto"/>
            <w:right w:val="none" w:sz="0" w:space="0" w:color="auto"/>
          </w:divBdr>
        </w:div>
        <w:div w:id="1337223370">
          <w:marLeft w:val="0"/>
          <w:marRight w:val="0"/>
          <w:marTop w:val="0"/>
          <w:marBottom w:val="0"/>
          <w:divBdr>
            <w:top w:val="none" w:sz="0" w:space="0" w:color="auto"/>
            <w:left w:val="none" w:sz="0" w:space="0" w:color="auto"/>
            <w:bottom w:val="none" w:sz="0" w:space="0" w:color="auto"/>
            <w:right w:val="none" w:sz="0" w:space="0" w:color="auto"/>
          </w:divBdr>
        </w:div>
        <w:div w:id="651645088">
          <w:marLeft w:val="0"/>
          <w:marRight w:val="0"/>
          <w:marTop w:val="0"/>
          <w:marBottom w:val="0"/>
          <w:divBdr>
            <w:top w:val="none" w:sz="0" w:space="0" w:color="auto"/>
            <w:left w:val="none" w:sz="0" w:space="0" w:color="auto"/>
            <w:bottom w:val="none" w:sz="0" w:space="0" w:color="auto"/>
            <w:right w:val="none" w:sz="0" w:space="0" w:color="auto"/>
          </w:divBdr>
        </w:div>
        <w:div w:id="741608744">
          <w:marLeft w:val="0"/>
          <w:marRight w:val="0"/>
          <w:marTop w:val="0"/>
          <w:marBottom w:val="0"/>
          <w:divBdr>
            <w:top w:val="none" w:sz="0" w:space="0" w:color="auto"/>
            <w:left w:val="none" w:sz="0" w:space="0" w:color="auto"/>
            <w:bottom w:val="none" w:sz="0" w:space="0" w:color="auto"/>
            <w:right w:val="none" w:sz="0" w:space="0" w:color="auto"/>
          </w:divBdr>
        </w:div>
        <w:div w:id="1290894614">
          <w:marLeft w:val="0"/>
          <w:marRight w:val="0"/>
          <w:marTop w:val="0"/>
          <w:marBottom w:val="0"/>
          <w:divBdr>
            <w:top w:val="none" w:sz="0" w:space="0" w:color="auto"/>
            <w:left w:val="none" w:sz="0" w:space="0" w:color="auto"/>
            <w:bottom w:val="none" w:sz="0" w:space="0" w:color="auto"/>
            <w:right w:val="none" w:sz="0" w:space="0" w:color="auto"/>
          </w:divBdr>
        </w:div>
        <w:div w:id="1425683603">
          <w:marLeft w:val="0"/>
          <w:marRight w:val="0"/>
          <w:marTop w:val="0"/>
          <w:marBottom w:val="0"/>
          <w:divBdr>
            <w:top w:val="none" w:sz="0" w:space="0" w:color="auto"/>
            <w:left w:val="none" w:sz="0" w:space="0" w:color="auto"/>
            <w:bottom w:val="none" w:sz="0" w:space="0" w:color="auto"/>
            <w:right w:val="none" w:sz="0" w:space="0" w:color="auto"/>
          </w:divBdr>
        </w:div>
        <w:div w:id="140271074">
          <w:marLeft w:val="0"/>
          <w:marRight w:val="0"/>
          <w:marTop w:val="0"/>
          <w:marBottom w:val="0"/>
          <w:divBdr>
            <w:top w:val="none" w:sz="0" w:space="0" w:color="auto"/>
            <w:left w:val="none" w:sz="0" w:space="0" w:color="auto"/>
            <w:bottom w:val="none" w:sz="0" w:space="0" w:color="auto"/>
            <w:right w:val="none" w:sz="0" w:space="0" w:color="auto"/>
          </w:divBdr>
        </w:div>
        <w:div w:id="1379356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3905</Words>
  <Characters>21483</Characters>
  <Application>Microsoft Office Word</Application>
  <DocSecurity>0</DocSecurity>
  <Lines>179</Lines>
  <Paragraphs>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anonymous</cp:lastModifiedBy>
  <cp:revision>2</cp:revision>
  <dcterms:created xsi:type="dcterms:W3CDTF">2020-01-06T08:33:00Z</dcterms:created>
  <dcterms:modified xsi:type="dcterms:W3CDTF">2020-01-06T08:33:00Z</dcterms:modified>
</cp:coreProperties>
</file>